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133078" w:rsidRDefault="000C3940" w:rsidP="00D02F34">
      <w:pPr>
        <w:pStyle w:val="Heading1"/>
        <w:rPr>
          <w:lang w:val="en-US"/>
        </w:rPr>
      </w:pPr>
      <w:bookmarkStart w:id="0" w:name="_Hlk792159"/>
      <w:proofErr w:type="spellStart"/>
      <w:r w:rsidRPr="00133078">
        <w:rPr>
          <w:lang w:val="en-US"/>
        </w:rPr>
        <w:t>SmartPA</w:t>
      </w:r>
      <w:proofErr w:type="spellEnd"/>
      <w:r w:rsidRPr="00133078">
        <w:rPr>
          <w:lang w:val="en-US"/>
        </w:rPr>
        <w:t xml:space="preserve"> Criteria Proposal</w:t>
      </w:r>
      <w:bookmarkEnd w:id="0"/>
    </w:p>
    <w:p w14:paraId="6413BFE7" w14:textId="506D81F7" w:rsidR="00AE77DB" w:rsidRPr="00133078" w:rsidRDefault="00AE77DB" w:rsidP="00074464">
      <w:pPr>
        <w:rPr>
          <w:rFonts w:cs="Arial"/>
          <w:b/>
          <w:spacing w:val="-3"/>
          <w:szCs w:val="20"/>
        </w:rPr>
      </w:pPr>
    </w:p>
    <w:p w14:paraId="52CF6EBC" w14:textId="160B4AFC" w:rsidR="004C5767" w:rsidRPr="00133078" w:rsidRDefault="004C5767" w:rsidP="00D27533">
      <w:pPr>
        <w:pStyle w:val="tbody"/>
        <w:rPr>
          <w:b w:val="0"/>
          <w:bCs/>
        </w:rPr>
      </w:pPr>
      <w:r w:rsidRPr="00133078">
        <w:t>Drug/Drug Class:</w:t>
      </w:r>
      <w:r w:rsidR="003B4820" w:rsidRPr="00133078">
        <w:rPr>
          <w:b w:val="0"/>
          <w:bCs/>
        </w:rPr>
        <w:t xml:space="preserve"> </w:t>
      </w:r>
      <w:r w:rsidR="00601894" w:rsidRPr="00133078">
        <w:rPr>
          <w:b w:val="0"/>
          <w:bCs/>
        </w:rPr>
        <w:t>Immunomodulators, Topical PDL Edit</w:t>
      </w:r>
      <w:r w:rsidR="009B0AB8">
        <w:rPr>
          <w:b w:val="0"/>
          <w:bCs/>
        </w:rPr>
        <w:t xml:space="preserve"> (</w:t>
      </w:r>
      <w:r w:rsidR="009B0AB8" w:rsidRPr="00C72516">
        <w:rPr>
          <w:b w:val="0"/>
          <w:bCs/>
          <w:i/>
          <w:iCs/>
        </w:rPr>
        <w:t xml:space="preserve">formerly </w:t>
      </w:r>
      <w:r w:rsidR="00C72516" w:rsidRPr="00C72516">
        <w:rPr>
          <w:b w:val="0"/>
          <w:bCs/>
          <w:i/>
          <w:iCs/>
        </w:rPr>
        <w:t>Atopic Dermatitis Agents, Immunomodulators PDL Edit</w:t>
      </w:r>
      <w:r w:rsidR="00C72516">
        <w:rPr>
          <w:b w:val="0"/>
          <w:bCs/>
        </w:rPr>
        <w:t>)</w:t>
      </w:r>
    </w:p>
    <w:p w14:paraId="7AD7FFCE" w14:textId="542CAB3F" w:rsidR="004C5767" w:rsidRPr="00133078" w:rsidRDefault="004C5767" w:rsidP="00D27533">
      <w:pPr>
        <w:pStyle w:val="tbody"/>
      </w:pPr>
      <w:r w:rsidRPr="00133078">
        <w:t>First Implementation Date:</w:t>
      </w:r>
      <w:r w:rsidRPr="00133078">
        <w:rPr>
          <w:b w:val="0"/>
          <w:bCs/>
        </w:rPr>
        <w:t xml:space="preserve"> </w:t>
      </w:r>
      <w:r w:rsidR="00601894" w:rsidRPr="00133078">
        <w:rPr>
          <w:b w:val="0"/>
          <w:bCs/>
        </w:rPr>
        <w:t>TBD</w:t>
      </w:r>
    </w:p>
    <w:p w14:paraId="4B7D760D" w14:textId="42DE2784" w:rsidR="004C5767" w:rsidRPr="00133078" w:rsidRDefault="00F41F69" w:rsidP="70E341D6">
      <w:pPr>
        <w:pStyle w:val="tbody"/>
        <w:rPr>
          <w:b w:val="0"/>
        </w:rPr>
      </w:pPr>
      <w:r w:rsidRPr="00133078">
        <w:t>Pro</w:t>
      </w:r>
      <w:r w:rsidR="00FA2CFB" w:rsidRPr="00133078">
        <w:t>posed</w:t>
      </w:r>
      <w:r w:rsidR="004C5767" w:rsidRPr="00133078">
        <w:t xml:space="preserve"> Date:</w:t>
      </w:r>
      <w:r w:rsidR="00065C22" w:rsidRPr="00133078">
        <w:t xml:space="preserve"> </w:t>
      </w:r>
      <w:r w:rsidR="00B04A72" w:rsidRPr="00133078">
        <w:rPr>
          <w:b w:val="0"/>
          <w:bCs/>
        </w:rPr>
        <w:t>July</w:t>
      </w:r>
      <w:r w:rsidR="00BD4DC4" w:rsidRPr="00133078">
        <w:rPr>
          <w:b w:val="0"/>
          <w:bCs/>
        </w:rPr>
        <w:t xml:space="preserve"> 14</w:t>
      </w:r>
      <w:r w:rsidR="00057F84" w:rsidRPr="00133078">
        <w:rPr>
          <w:b w:val="0"/>
        </w:rPr>
        <w:t>, 202</w:t>
      </w:r>
      <w:r w:rsidR="6EB7A09E" w:rsidRPr="00133078">
        <w:rPr>
          <w:b w:val="0"/>
        </w:rPr>
        <w:t>6</w:t>
      </w:r>
    </w:p>
    <w:p w14:paraId="2726A013" w14:textId="3C40E9DA" w:rsidR="004C5767" w:rsidRPr="00133078" w:rsidRDefault="004C5767" w:rsidP="00D27533">
      <w:pPr>
        <w:pStyle w:val="tbody"/>
      </w:pPr>
      <w:r w:rsidRPr="00133078">
        <w:t xml:space="preserve">Prepared For: </w:t>
      </w:r>
      <w:r w:rsidR="00EE613F" w:rsidRPr="00133078">
        <w:rPr>
          <w:b w:val="0"/>
          <w:bCs/>
        </w:rPr>
        <w:t>MO HealthNet</w:t>
      </w:r>
      <w:r w:rsidRPr="00133078">
        <w:tab/>
      </w:r>
    </w:p>
    <w:p w14:paraId="0FD7BA18" w14:textId="61E24131" w:rsidR="004C5767" w:rsidRPr="00133078" w:rsidRDefault="004C5767" w:rsidP="00D27533">
      <w:pPr>
        <w:pStyle w:val="tbody"/>
      </w:pPr>
      <w:r w:rsidRPr="00133078">
        <w:t xml:space="preserve">Prepared By: </w:t>
      </w:r>
      <w:r w:rsidR="00303B21" w:rsidRPr="00133078">
        <w:rPr>
          <w:b w:val="0"/>
          <w:bCs/>
        </w:rPr>
        <w:t>MO HealthNet and Conduent</w:t>
      </w:r>
      <w:r w:rsidRPr="00133078">
        <w:tab/>
      </w:r>
    </w:p>
    <w:p w14:paraId="227AEF75" w14:textId="7A21D746" w:rsidR="004C5767" w:rsidRPr="00133078" w:rsidRDefault="004C5767" w:rsidP="00D27533">
      <w:pPr>
        <w:pStyle w:val="tbody"/>
        <w:rPr>
          <w:b w:val="0"/>
          <w:bCs/>
          <w:spacing w:val="-3"/>
        </w:rPr>
      </w:pPr>
      <w:r w:rsidRPr="00133078">
        <w:t xml:space="preserve">Criteria Status: </w:t>
      </w:r>
      <w:r w:rsidR="009B0AB8">
        <w:rPr>
          <w:b w:val="0"/>
          <w:bCs/>
          <w:spacing w:val="-3"/>
        </w:rPr>
        <w:t>Revision of Existing</w:t>
      </w:r>
      <w:r w:rsidR="00566BE4" w:rsidRPr="00133078">
        <w:rPr>
          <w:b w:val="0"/>
          <w:bCs/>
          <w:spacing w:val="-3"/>
        </w:rPr>
        <w:t xml:space="preserve"> Criteria</w:t>
      </w:r>
    </w:p>
    <w:p w14:paraId="03479354" w14:textId="77777777" w:rsidR="004C5767" w:rsidRPr="00133078" w:rsidRDefault="004C5767" w:rsidP="00E23EC0">
      <w:pPr>
        <w:rPr>
          <w:rFonts w:cs="Arial"/>
          <w:szCs w:val="20"/>
        </w:rPr>
      </w:pPr>
    </w:p>
    <w:p w14:paraId="6413BFE8" w14:textId="77777777" w:rsidR="00AE77DB" w:rsidRPr="00133078" w:rsidRDefault="00AE77DB" w:rsidP="004C5767">
      <w:pPr>
        <w:pStyle w:val="Heading1"/>
        <w:rPr>
          <w:lang w:val="en-US"/>
        </w:rPr>
      </w:pPr>
      <w:r w:rsidRPr="00133078">
        <w:rPr>
          <w:lang w:val="en-US"/>
        </w:rPr>
        <w:t xml:space="preserve">Executive Summary </w:t>
      </w:r>
    </w:p>
    <w:p w14:paraId="706FFC95" w14:textId="77777777" w:rsidR="00B33693" w:rsidRPr="00133078" w:rsidRDefault="00E23EC0" w:rsidP="00696E3A">
      <w:pPr>
        <w:rPr>
          <w:b/>
          <w:bCs/>
        </w:rPr>
      </w:pPr>
      <w:r w:rsidRPr="00133078">
        <w:rPr>
          <w:b/>
          <w:bCs/>
        </w:rPr>
        <w:t>Purpose:</w:t>
      </w:r>
      <w:r w:rsidR="00290A03" w:rsidRPr="00133078">
        <w:rPr>
          <w:b/>
          <w:bCs/>
        </w:rPr>
        <w:t xml:space="preserve"> </w:t>
      </w:r>
    </w:p>
    <w:p w14:paraId="33DF7A62" w14:textId="77777777" w:rsidR="00D47996" w:rsidRPr="00133078" w:rsidRDefault="00D47996" w:rsidP="00696E3A">
      <w:r w:rsidRPr="00133078">
        <w:t xml:space="preserve">The MO HealthNet Pharmacy Program will implement a state-specific preferred drug list.  </w:t>
      </w:r>
    </w:p>
    <w:p w14:paraId="2320C114" w14:textId="4452B466" w:rsidR="00E23EC0" w:rsidRPr="00133078" w:rsidRDefault="00E23EC0" w:rsidP="00696E3A">
      <w:pPr>
        <w:rPr>
          <w:rFonts w:cs="Arial"/>
          <w:szCs w:val="20"/>
        </w:rPr>
      </w:pPr>
      <w:r w:rsidRPr="00133078">
        <w:tab/>
      </w:r>
    </w:p>
    <w:p w14:paraId="3A9BE506" w14:textId="11761DC1" w:rsidR="00E23EC0" w:rsidRPr="00133078" w:rsidRDefault="00E23EC0" w:rsidP="00696E3A">
      <w:pPr>
        <w:rPr>
          <w:b/>
          <w:bCs/>
        </w:rPr>
      </w:pPr>
      <w:r w:rsidRPr="00E37831">
        <w:rPr>
          <w:b/>
          <w:bCs/>
        </w:rPr>
        <w:t>Why Issue Selected:</w:t>
      </w:r>
    </w:p>
    <w:p w14:paraId="2F559FCD" w14:textId="2F7485A3" w:rsidR="000F00CC" w:rsidRPr="00133078" w:rsidRDefault="000F00CC" w:rsidP="000F00CC">
      <w:pPr>
        <w:pStyle w:val="Header"/>
        <w:tabs>
          <w:tab w:val="clear" w:pos="4320"/>
          <w:tab w:val="clear" w:pos="8640"/>
        </w:tabs>
        <w:rPr>
          <w:rFonts w:cs="Arial"/>
          <w:strike/>
          <w:spacing w:val="-3"/>
          <w:sz w:val="20"/>
        </w:rPr>
      </w:pPr>
      <w:r w:rsidRPr="00133078">
        <w:rPr>
          <w:rFonts w:cs="Arial"/>
          <w:spacing w:val="-3"/>
          <w:sz w:val="20"/>
        </w:rPr>
        <w:t>Psoriasis is a chronic, inflammatory, non-contagious, genetic, immune-mediated, dermatologic condition. Plaque psoriasis is the most common form of psoriasis, affecting 80 to 90% of psoriasis patients.  The plaques present as raised, inflamed, scaly patches of skin that may also be itchy and painful.  Plaques can be present anywhere on the body, but most often occur on the scalp, knees, elbows, and torso. Psoriasis affects approximately 7.5 million Americans; presentation can occur at any age but typically occurs between the ages of 15 to 25 years</w:t>
      </w:r>
      <w:r w:rsidRPr="03551E1D">
        <w:rPr>
          <w:rFonts w:cs="Arial"/>
          <w:spacing w:val="-3"/>
          <w:sz w:val="20"/>
        </w:rPr>
        <w:t>.</w:t>
      </w:r>
    </w:p>
    <w:p w14:paraId="1CCAF50B" w14:textId="77777777" w:rsidR="001B15BE" w:rsidRPr="00133078" w:rsidRDefault="001B15BE" w:rsidP="002227BA">
      <w:pPr>
        <w:pStyle w:val="Header"/>
        <w:rPr>
          <w:rFonts w:cs="Arial"/>
          <w:spacing w:val="-3"/>
          <w:sz w:val="20"/>
        </w:rPr>
      </w:pPr>
    </w:p>
    <w:p w14:paraId="7A77374F" w14:textId="30FCC78B" w:rsidR="002227BA" w:rsidRPr="00133078" w:rsidRDefault="002227BA" w:rsidP="002227BA">
      <w:pPr>
        <w:pStyle w:val="Header"/>
        <w:rPr>
          <w:rFonts w:cs="Arial"/>
          <w:b/>
          <w:bCs/>
          <w:strike/>
          <w:color w:val="1F497D" w:themeColor="text2"/>
          <w:spacing w:val="-3"/>
          <w:sz w:val="20"/>
        </w:rPr>
      </w:pPr>
      <w:r w:rsidRPr="00133078">
        <w:rPr>
          <w:rFonts w:cs="Arial"/>
          <w:spacing w:val="-3"/>
          <w:sz w:val="20"/>
        </w:rPr>
        <w:t>Atopic dermatitis is a persistent skin condition affecting approximately 7% of adults and 13% of children in the United States.  The rash of atopic dermatitis is red, scaly, very itchy, and has unknown etiology, but is believed to be a combination of environmental and genetic factors. Treatment options include topical therapies, biologics, and oral Janus kinase (JAK) inhibitors.  Topical immunomodulating therapies for atopic dermatitis</w:t>
      </w:r>
      <w:r w:rsidR="00BA4999" w:rsidRPr="00133078">
        <w:rPr>
          <w:rFonts w:cs="Arial"/>
          <w:spacing w:val="-3"/>
          <w:sz w:val="20"/>
        </w:rPr>
        <w:t xml:space="preserve"> </w:t>
      </w:r>
      <w:r w:rsidR="00BA4999" w:rsidRPr="00E37831">
        <w:rPr>
          <w:rFonts w:cs="Arial"/>
          <w:spacing w:val="-3"/>
          <w:sz w:val="20"/>
        </w:rPr>
        <w:t>and plaque psoriasis</w:t>
      </w:r>
      <w:r w:rsidRPr="00E37831">
        <w:rPr>
          <w:rFonts w:cs="Arial"/>
          <w:spacing w:val="-3"/>
          <w:sz w:val="20"/>
        </w:rPr>
        <w:t xml:space="preserve"> </w:t>
      </w:r>
      <w:r w:rsidRPr="00133078">
        <w:rPr>
          <w:rFonts w:cs="Arial"/>
          <w:spacing w:val="-3"/>
          <w:sz w:val="20"/>
        </w:rPr>
        <w:t xml:space="preserve">are addressed in this edit including topical calcineurin inhibitors, topical phosphodiesterase-4 (PDE-4) inhibitors, and topical JAK inhibitors.  </w:t>
      </w:r>
    </w:p>
    <w:p w14:paraId="7ACECC9F" w14:textId="77777777" w:rsidR="00B56DCC" w:rsidRPr="00133078" w:rsidRDefault="00B56DCC" w:rsidP="00696E3A"/>
    <w:p w14:paraId="28C91F1C" w14:textId="548F95B5" w:rsidR="00E354AA" w:rsidRPr="00133078" w:rsidRDefault="009A0FB1" w:rsidP="009A0FB1">
      <w:r w:rsidRPr="00133078">
        <w:t>Total program savings for the PDL classes will be regularly reviewed.</w:t>
      </w:r>
    </w:p>
    <w:p w14:paraId="05964CF2" w14:textId="77777777" w:rsidR="007A3034" w:rsidRPr="00133078" w:rsidRDefault="007A3034" w:rsidP="009A0FB1">
      <w:pPr>
        <w:rPr>
          <w:rFonts w:cs="Arial"/>
          <w:szCs w:val="20"/>
        </w:rPr>
      </w:pPr>
    </w:p>
    <w:p w14:paraId="6CBEE541" w14:textId="3A362043" w:rsidR="00E90D11" w:rsidRPr="00133078" w:rsidRDefault="009A0FB1" w:rsidP="00696E3A">
      <w:pPr>
        <w:rPr>
          <w:b/>
          <w:bCs/>
        </w:rPr>
      </w:pPr>
      <w:r w:rsidRPr="00133078">
        <w:rPr>
          <w:b/>
          <w:bCs/>
        </w:rPr>
        <w:t>Preferred Agents:</w:t>
      </w:r>
    </w:p>
    <w:p w14:paraId="59FA652A" w14:textId="30F44FE5" w:rsidR="00907056" w:rsidRPr="00133078" w:rsidRDefault="00907056" w:rsidP="00907056">
      <w:pPr>
        <w:pStyle w:val="ListParagraph"/>
        <w:numPr>
          <w:ilvl w:val="0"/>
          <w:numId w:val="15"/>
        </w:numPr>
        <w:rPr>
          <w:rFonts w:cs="Arial"/>
          <w:spacing w:val="-3"/>
          <w:szCs w:val="20"/>
        </w:rPr>
      </w:pPr>
      <w:proofErr w:type="spellStart"/>
      <w:r w:rsidRPr="00133078">
        <w:rPr>
          <w:rFonts w:cs="Arial"/>
          <w:spacing w:val="-3"/>
          <w:szCs w:val="20"/>
        </w:rPr>
        <w:t>Opzelura</w:t>
      </w:r>
      <w:proofErr w:type="spellEnd"/>
      <w:r w:rsidRPr="00133078">
        <w:rPr>
          <w:rFonts w:cs="Arial"/>
          <w:spacing w:val="-3"/>
          <w:szCs w:val="20"/>
          <w:vertAlign w:val="superscript"/>
        </w:rPr>
        <w:t>™</w:t>
      </w:r>
    </w:p>
    <w:p w14:paraId="7607E06F" w14:textId="77777777" w:rsidR="00907056" w:rsidRPr="00133078" w:rsidRDefault="00907056" w:rsidP="00907056">
      <w:pPr>
        <w:pStyle w:val="ListParagraph"/>
        <w:numPr>
          <w:ilvl w:val="0"/>
          <w:numId w:val="15"/>
        </w:numPr>
        <w:rPr>
          <w:rFonts w:cs="Arial"/>
          <w:spacing w:val="-3"/>
          <w:szCs w:val="20"/>
        </w:rPr>
      </w:pPr>
      <w:r w:rsidRPr="00133078">
        <w:rPr>
          <w:rFonts w:cs="Arial"/>
          <w:spacing w:val="-3"/>
          <w:szCs w:val="20"/>
        </w:rPr>
        <w:t>Pimecrolimus</w:t>
      </w:r>
    </w:p>
    <w:p w14:paraId="2739FCE9" w14:textId="77777777" w:rsidR="00907056" w:rsidRPr="00133078" w:rsidRDefault="00907056" w:rsidP="00907056">
      <w:pPr>
        <w:pStyle w:val="tbody"/>
        <w:numPr>
          <w:ilvl w:val="0"/>
          <w:numId w:val="15"/>
        </w:numPr>
        <w:spacing w:before="0" w:after="0"/>
        <w:rPr>
          <w:rFonts w:cs="Arial"/>
          <w:b w:val="0"/>
          <w:szCs w:val="24"/>
        </w:rPr>
      </w:pPr>
      <w:r w:rsidRPr="00133078">
        <w:rPr>
          <w:rFonts w:cs="Arial"/>
          <w:b w:val="0"/>
          <w:spacing w:val="-3"/>
        </w:rPr>
        <w:t>Tacrolimus</w:t>
      </w:r>
    </w:p>
    <w:p w14:paraId="26173D70" w14:textId="77777777" w:rsidR="004800FF" w:rsidRPr="00133078" w:rsidRDefault="004800FF" w:rsidP="004800FF">
      <w:pPr>
        <w:numPr>
          <w:ilvl w:val="0"/>
          <w:numId w:val="15"/>
        </w:numPr>
        <w:rPr>
          <w:rFonts w:cs="Arial"/>
          <w:b/>
          <w:bCs/>
          <w:color w:val="1F497D" w:themeColor="text2"/>
          <w:spacing w:val="-3"/>
          <w:szCs w:val="20"/>
        </w:rPr>
      </w:pPr>
      <w:proofErr w:type="spellStart"/>
      <w:r w:rsidRPr="00133078">
        <w:rPr>
          <w:rFonts w:cs="Arial"/>
          <w:b/>
          <w:bCs/>
          <w:color w:val="1F497D" w:themeColor="text2"/>
          <w:spacing w:val="-3"/>
          <w:szCs w:val="20"/>
        </w:rPr>
        <w:t>Vtama</w:t>
      </w:r>
      <w:proofErr w:type="spellEnd"/>
      <w:r w:rsidRPr="00133078">
        <w:rPr>
          <w:rFonts w:cs="Arial"/>
          <w:b/>
          <w:bCs/>
          <w:color w:val="1F497D" w:themeColor="text2"/>
          <w:spacing w:val="-3"/>
          <w:szCs w:val="20"/>
          <w:vertAlign w:val="superscript"/>
        </w:rPr>
        <w:t>®</w:t>
      </w:r>
    </w:p>
    <w:p w14:paraId="649CC3BB" w14:textId="1A06D1ED" w:rsidR="004800FF" w:rsidRPr="00133078" w:rsidRDefault="004800FF" w:rsidP="004800FF">
      <w:pPr>
        <w:numPr>
          <w:ilvl w:val="0"/>
          <w:numId w:val="15"/>
        </w:numPr>
        <w:rPr>
          <w:rFonts w:cs="Arial"/>
        </w:rPr>
      </w:pPr>
      <w:proofErr w:type="spellStart"/>
      <w:r w:rsidRPr="002A5AAF">
        <w:rPr>
          <w:rFonts w:cs="Arial"/>
          <w:b/>
          <w:color w:val="1F497D" w:themeColor="text2"/>
          <w:spacing w:val="-3"/>
          <w:szCs w:val="20"/>
        </w:rPr>
        <w:t>Zoryve</w:t>
      </w:r>
      <w:proofErr w:type="spellEnd"/>
      <w:r w:rsidRPr="002A5AAF">
        <w:rPr>
          <w:rFonts w:cs="Arial"/>
          <w:b/>
          <w:color w:val="1F497D" w:themeColor="text2"/>
          <w:spacing w:val="-3"/>
          <w:szCs w:val="20"/>
          <w:vertAlign w:val="superscript"/>
        </w:rPr>
        <w:t>®</w:t>
      </w:r>
      <w:r w:rsidRPr="002A5AAF">
        <w:rPr>
          <w:rFonts w:cs="Arial"/>
          <w:color w:val="1F497D" w:themeColor="text2"/>
          <w:spacing w:val="-3"/>
          <w:szCs w:val="20"/>
        </w:rPr>
        <w:t xml:space="preserve"> </w:t>
      </w:r>
    </w:p>
    <w:p w14:paraId="47320590" w14:textId="77777777" w:rsidR="00FD34EA" w:rsidRPr="00133078" w:rsidRDefault="00FD34EA" w:rsidP="00696E3A">
      <w:pPr>
        <w:rPr>
          <w:rFonts w:cs="Arial"/>
          <w:szCs w:val="20"/>
        </w:rPr>
      </w:pPr>
    </w:p>
    <w:p w14:paraId="56404718" w14:textId="252714AD" w:rsidR="00846FA4" w:rsidRPr="00133078" w:rsidRDefault="00846FA4" w:rsidP="00846FA4">
      <w:pPr>
        <w:rPr>
          <w:b/>
          <w:bCs/>
        </w:rPr>
      </w:pPr>
      <w:r w:rsidRPr="00133078">
        <w:rPr>
          <w:b/>
          <w:bCs/>
        </w:rPr>
        <w:t>Non-Preferred Agents:</w:t>
      </w:r>
    </w:p>
    <w:p w14:paraId="0ED8CFCD" w14:textId="08FEA73C" w:rsidR="004800FF" w:rsidRPr="00133078" w:rsidRDefault="004800FF" w:rsidP="004A0147">
      <w:pPr>
        <w:numPr>
          <w:ilvl w:val="0"/>
          <w:numId w:val="16"/>
        </w:numPr>
        <w:rPr>
          <w:rFonts w:cs="Arial"/>
          <w:b/>
          <w:bCs/>
          <w:color w:val="1F497D" w:themeColor="text2"/>
          <w:spacing w:val="-3"/>
          <w:szCs w:val="20"/>
        </w:rPr>
      </w:pPr>
      <w:proofErr w:type="spellStart"/>
      <w:r w:rsidRPr="00133078">
        <w:rPr>
          <w:rFonts w:cs="Arial"/>
          <w:b/>
          <w:bCs/>
          <w:color w:val="1F497D" w:themeColor="text2"/>
          <w:spacing w:val="-3"/>
          <w:szCs w:val="20"/>
        </w:rPr>
        <w:t>Anzupgo</w:t>
      </w:r>
      <w:proofErr w:type="spellEnd"/>
      <w:r w:rsidR="009F6C9A" w:rsidRPr="00133078">
        <w:rPr>
          <w:rFonts w:cs="Arial"/>
          <w:b/>
          <w:bCs/>
          <w:color w:val="1F497D" w:themeColor="text2"/>
          <w:spacing w:val="-3"/>
          <w:szCs w:val="20"/>
          <w:vertAlign w:val="superscript"/>
        </w:rPr>
        <w:t>®</w:t>
      </w:r>
    </w:p>
    <w:p w14:paraId="054A757E" w14:textId="2E3D84BE" w:rsidR="00E37831" w:rsidRPr="00925C6F" w:rsidRDefault="00F158A9" w:rsidP="00314430">
      <w:pPr>
        <w:pStyle w:val="ListParagraph"/>
        <w:numPr>
          <w:ilvl w:val="0"/>
          <w:numId w:val="16"/>
        </w:numPr>
        <w:rPr>
          <w:rFonts w:cs="Arial"/>
          <w:spacing w:val="-3"/>
          <w:szCs w:val="20"/>
        </w:rPr>
      </w:pPr>
      <w:proofErr w:type="spellStart"/>
      <w:r w:rsidRPr="00133078">
        <w:rPr>
          <w:rFonts w:cs="Arial"/>
          <w:spacing w:val="-3"/>
          <w:szCs w:val="20"/>
        </w:rPr>
        <w:t>Eucrisa</w:t>
      </w:r>
      <w:proofErr w:type="spellEnd"/>
      <w:r w:rsidRPr="00133078">
        <w:rPr>
          <w:rFonts w:cs="Arial"/>
          <w:spacing w:val="-3"/>
          <w:szCs w:val="20"/>
          <w:vertAlign w:val="superscript"/>
        </w:rPr>
        <w:t>®</w:t>
      </w:r>
    </w:p>
    <w:p w14:paraId="6413C027" w14:textId="18F824F6" w:rsidR="00AE77DB" w:rsidRPr="00133078" w:rsidRDefault="00AE77DB" w:rsidP="00E354AA">
      <w:pPr>
        <w:pStyle w:val="Heading1"/>
        <w:rPr>
          <w:lang w:val="en-US"/>
        </w:rPr>
      </w:pPr>
      <w:r w:rsidRPr="00133078">
        <w:rPr>
          <w:lang w:val="en-US"/>
        </w:rPr>
        <w:t xml:space="preserve">Setting &amp; Population </w:t>
      </w:r>
    </w:p>
    <w:p w14:paraId="04B7FBFB" w14:textId="690BC764" w:rsidR="0097028A" w:rsidRPr="00133078" w:rsidRDefault="0097028A" w:rsidP="00696E3A">
      <w:pPr>
        <w:rPr>
          <w:b/>
        </w:rPr>
      </w:pPr>
      <w:r w:rsidRPr="00133078">
        <w:rPr>
          <w:b/>
          <w:bCs/>
        </w:rPr>
        <w:t>Drug class for review:</w:t>
      </w:r>
      <w:r w:rsidRPr="00133078">
        <w:t xml:space="preserve"> </w:t>
      </w:r>
      <w:r w:rsidR="004A0147" w:rsidRPr="00133078">
        <w:t>Immunomodulators, Topical PDL Edit</w:t>
      </w:r>
    </w:p>
    <w:p w14:paraId="26CFE8A0" w14:textId="0FA64B60" w:rsidR="008524BA" w:rsidRPr="00133078" w:rsidRDefault="0097028A" w:rsidP="00696E3A">
      <w:pPr>
        <w:rPr>
          <w:rFonts w:cs="Arial"/>
          <w:b/>
        </w:rPr>
      </w:pPr>
      <w:r w:rsidRPr="00133078">
        <w:rPr>
          <w:b/>
          <w:bCs/>
        </w:rPr>
        <w:t>Age range:</w:t>
      </w:r>
      <w:r w:rsidRPr="00133078">
        <w:t xml:space="preserve"> </w:t>
      </w:r>
      <w:r w:rsidR="00551668" w:rsidRPr="00133078">
        <w:rPr>
          <w:rFonts w:cs="Arial"/>
        </w:rPr>
        <w:t>All appropriate MO HealthNet participants</w:t>
      </w:r>
    </w:p>
    <w:p w14:paraId="7F2A9816" w14:textId="77777777" w:rsidR="005328B2" w:rsidRPr="00133078" w:rsidRDefault="005328B2" w:rsidP="005328B2">
      <w:pPr>
        <w:rPr>
          <w:rFonts w:cs="Arial"/>
          <w:szCs w:val="20"/>
        </w:rPr>
      </w:pPr>
    </w:p>
    <w:p w14:paraId="6413C035" w14:textId="4FE30429" w:rsidR="00AE77DB" w:rsidRPr="00133078" w:rsidRDefault="00AE77DB" w:rsidP="0097028A">
      <w:pPr>
        <w:pStyle w:val="Heading1"/>
        <w:rPr>
          <w:lang w:val="en-US"/>
        </w:rPr>
      </w:pPr>
      <w:r w:rsidRPr="00133078">
        <w:rPr>
          <w:lang w:val="en-US"/>
        </w:rPr>
        <w:t>Approval Criteria</w:t>
      </w:r>
    </w:p>
    <w:p w14:paraId="4BAA1D7A" w14:textId="481B2E26" w:rsidR="00635DDB" w:rsidRPr="00133078" w:rsidRDefault="00635DDB" w:rsidP="00635DDB">
      <w:pPr>
        <w:rPr>
          <w:b/>
          <w:bCs/>
        </w:rPr>
      </w:pPr>
      <w:r w:rsidRPr="00133078">
        <w:rPr>
          <w:b/>
          <w:bCs/>
        </w:rPr>
        <w:lastRenderedPageBreak/>
        <w:t>Initial Therapy:</w:t>
      </w:r>
    </w:p>
    <w:p w14:paraId="3BAA8833" w14:textId="032A859E" w:rsidR="008A09D9" w:rsidRPr="008A09D9" w:rsidRDefault="00972737" w:rsidP="008A09D9">
      <w:pPr>
        <w:numPr>
          <w:ilvl w:val="0"/>
          <w:numId w:val="18"/>
        </w:numPr>
        <w:rPr>
          <w:rFonts w:cs="Arial"/>
          <w:szCs w:val="20"/>
        </w:rPr>
      </w:pPr>
      <w:r w:rsidRPr="00133078">
        <w:rPr>
          <w:rFonts w:cs="Arial"/>
          <w:szCs w:val="20"/>
        </w:rPr>
        <w:t>Must meet one of the following:</w:t>
      </w:r>
    </w:p>
    <w:p w14:paraId="392F210B" w14:textId="65824F01" w:rsidR="00321C39" w:rsidRDefault="002E7857" w:rsidP="002A5AAF">
      <w:pPr>
        <w:numPr>
          <w:ilvl w:val="0"/>
          <w:numId w:val="18"/>
        </w:numPr>
        <w:ind w:left="720"/>
        <w:rPr>
          <w:rFonts w:cs="Arial"/>
          <w:szCs w:val="20"/>
        </w:rPr>
      </w:pPr>
      <w:r>
        <w:rPr>
          <w:rFonts w:cs="Arial"/>
          <w:szCs w:val="20"/>
        </w:rPr>
        <w:t>For</w:t>
      </w:r>
      <w:r w:rsidR="008A09D9">
        <w:rPr>
          <w:rFonts w:cs="Arial"/>
          <w:szCs w:val="20"/>
        </w:rPr>
        <w:t xml:space="preserve"> a d</w:t>
      </w:r>
      <w:r w:rsidR="00321C39" w:rsidRPr="00321C39">
        <w:rPr>
          <w:rFonts w:cs="Arial"/>
          <w:szCs w:val="20"/>
        </w:rPr>
        <w:t>ocumented diagnosis of atopic dermatitis</w:t>
      </w:r>
      <w:r w:rsidR="00BA1F94">
        <w:rPr>
          <w:rFonts w:cs="Arial"/>
          <w:szCs w:val="20"/>
        </w:rPr>
        <w:t xml:space="preserve"> – must meet one of the following</w:t>
      </w:r>
      <w:r w:rsidR="00321C39" w:rsidDel="00BA1F94">
        <w:rPr>
          <w:rFonts w:cs="Arial"/>
          <w:szCs w:val="20"/>
        </w:rPr>
        <w:t>:</w:t>
      </w:r>
    </w:p>
    <w:p w14:paraId="3BA30E04" w14:textId="65F46F3C" w:rsidR="00E43280" w:rsidRDefault="00972737" w:rsidP="00CE4302">
      <w:pPr>
        <w:pStyle w:val="ListParagraph"/>
        <w:numPr>
          <w:ilvl w:val="1"/>
          <w:numId w:val="18"/>
        </w:numPr>
        <w:ind w:left="1080"/>
        <w:rPr>
          <w:rFonts w:cs="Arial"/>
          <w:szCs w:val="20"/>
        </w:rPr>
      </w:pPr>
      <w:r w:rsidRPr="00133078">
        <w:rPr>
          <w:rFonts w:cs="Arial"/>
          <w:szCs w:val="20"/>
        </w:rPr>
        <w:t xml:space="preserve">Claim is for a preferred </w:t>
      </w:r>
      <w:r w:rsidR="00EF2DC6" w:rsidRPr="00D04711">
        <w:rPr>
          <w:rFonts w:cs="Arial"/>
          <w:szCs w:val="20"/>
        </w:rPr>
        <w:t xml:space="preserve">pimecrolimus or topical tacrolimus </w:t>
      </w:r>
      <w:r w:rsidRPr="00133078">
        <w:rPr>
          <w:rFonts w:cs="Arial"/>
          <w:szCs w:val="20"/>
        </w:rPr>
        <w:t>agent;</w:t>
      </w:r>
    </w:p>
    <w:p w14:paraId="57FD070A" w14:textId="666B2B48" w:rsidR="00D04711" w:rsidRPr="00133078" w:rsidRDefault="00F278A4" w:rsidP="00CE4302">
      <w:pPr>
        <w:pStyle w:val="ListParagraph"/>
        <w:numPr>
          <w:ilvl w:val="1"/>
          <w:numId w:val="18"/>
        </w:numPr>
        <w:ind w:left="1080"/>
        <w:rPr>
          <w:rFonts w:cs="Arial"/>
          <w:szCs w:val="20"/>
        </w:rPr>
      </w:pPr>
      <w:r>
        <w:rPr>
          <w:rFonts w:cs="Arial"/>
          <w:szCs w:val="20"/>
        </w:rPr>
        <w:t>Claim</w:t>
      </w:r>
      <w:r w:rsidR="00D04711" w:rsidRPr="00133078">
        <w:rPr>
          <w:rFonts w:cs="Arial"/>
          <w:szCs w:val="20"/>
        </w:rPr>
        <w:t xml:space="preserve"> </w:t>
      </w:r>
      <w:r w:rsidR="00EC0B3D">
        <w:rPr>
          <w:rFonts w:cs="Arial"/>
          <w:szCs w:val="20"/>
        </w:rPr>
        <w:t xml:space="preserve">is </w:t>
      </w:r>
      <w:r w:rsidR="00D04711" w:rsidRPr="00133078">
        <w:rPr>
          <w:rFonts w:cs="Arial"/>
          <w:szCs w:val="20"/>
        </w:rPr>
        <w:t xml:space="preserve">for </w:t>
      </w:r>
      <w:proofErr w:type="spellStart"/>
      <w:r w:rsidR="00D04711" w:rsidRPr="00133078">
        <w:rPr>
          <w:rFonts w:cs="Arial"/>
          <w:szCs w:val="20"/>
        </w:rPr>
        <w:t>Opzelura</w:t>
      </w:r>
      <w:proofErr w:type="spellEnd"/>
      <w:r w:rsidR="007A00B6">
        <w:rPr>
          <w:rFonts w:cs="Arial"/>
          <w:szCs w:val="20"/>
        </w:rPr>
        <w:t xml:space="preserve">, </w:t>
      </w:r>
      <w:proofErr w:type="spellStart"/>
      <w:r w:rsidR="007A00B6">
        <w:rPr>
          <w:rFonts w:cs="Arial"/>
          <w:szCs w:val="20"/>
        </w:rPr>
        <w:t>Vtama</w:t>
      </w:r>
      <w:proofErr w:type="spellEnd"/>
      <w:r w:rsidR="007A00B6">
        <w:rPr>
          <w:rFonts w:cs="Arial"/>
          <w:szCs w:val="20"/>
        </w:rPr>
        <w:t xml:space="preserve">, </w:t>
      </w:r>
      <w:r w:rsidR="00EC0B3D">
        <w:rPr>
          <w:rFonts w:cs="Arial"/>
          <w:szCs w:val="20"/>
        </w:rPr>
        <w:t xml:space="preserve">or </w:t>
      </w:r>
      <w:proofErr w:type="spellStart"/>
      <w:r w:rsidR="007A00B6">
        <w:rPr>
          <w:rFonts w:cs="Arial"/>
          <w:szCs w:val="20"/>
        </w:rPr>
        <w:t>Zoryve</w:t>
      </w:r>
      <w:proofErr w:type="spellEnd"/>
      <w:r w:rsidR="007A00B6">
        <w:rPr>
          <w:rFonts w:cs="Arial"/>
          <w:szCs w:val="20"/>
        </w:rPr>
        <w:t xml:space="preserve"> 0.05% </w:t>
      </w:r>
      <w:r w:rsidR="008F00CD">
        <w:rPr>
          <w:rFonts w:cs="Arial"/>
          <w:szCs w:val="20"/>
        </w:rPr>
        <w:t>or</w:t>
      </w:r>
      <w:r w:rsidR="007A00B6">
        <w:rPr>
          <w:rFonts w:cs="Arial"/>
          <w:szCs w:val="20"/>
        </w:rPr>
        <w:t xml:space="preserve"> 0.15% cream</w:t>
      </w:r>
      <w:r w:rsidR="009F2AB8" w:rsidRPr="009F2AB8">
        <w:rPr>
          <w:rFonts w:cs="Arial"/>
          <w:szCs w:val="20"/>
        </w:rPr>
        <w:t xml:space="preserve"> </w:t>
      </w:r>
      <w:r w:rsidR="009F2AB8">
        <w:rPr>
          <w:rFonts w:cs="Arial"/>
          <w:szCs w:val="20"/>
        </w:rPr>
        <w:t xml:space="preserve">for </w:t>
      </w:r>
      <w:r w:rsidR="009F2AB8" w:rsidRPr="00321C39">
        <w:rPr>
          <w:rFonts w:cs="Arial"/>
          <w:szCs w:val="20"/>
        </w:rPr>
        <w:t>atopic dermatitis</w:t>
      </w:r>
      <w:r w:rsidR="00EC0B3D">
        <w:rPr>
          <w:rFonts w:cs="Arial"/>
          <w:szCs w:val="20"/>
        </w:rPr>
        <w:t xml:space="preserve"> </w:t>
      </w:r>
      <w:r w:rsidR="009B092E">
        <w:rPr>
          <w:rFonts w:cs="Arial"/>
          <w:szCs w:val="20"/>
        </w:rPr>
        <w:t xml:space="preserve">– must meet </w:t>
      </w:r>
      <w:proofErr w:type="gramStart"/>
      <w:r w:rsidR="009B092E">
        <w:rPr>
          <w:rFonts w:cs="Arial"/>
          <w:szCs w:val="20"/>
        </w:rPr>
        <w:t>all of</w:t>
      </w:r>
      <w:proofErr w:type="gramEnd"/>
      <w:r w:rsidR="009B092E">
        <w:rPr>
          <w:rFonts w:cs="Arial"/>
          <w:szCs w:val="20"/>
        </w:rPr>
        <w:t xml:space="preserve"> the following:</w:t>
      </w:r>
    </w:p>
    <w:p w14:paraId="753FA373" w14:textId="56BEC1FD" w:rsidR="007A00B6" w:rsidRDefault="007A00B6" w:rsidP="00F823D7">
      <w:pPr>
        <w:pStyle w:val="ListParagraph"/>
        <w:numPr>
          <w:ilvl w:val="2"/>
          <w:numId w:val="34"/>
        </w:numPr>
        <w:ind w:left="1440"/>
        <w:rPr>
          <w:rFonts w:cs="Arial"/>
          <w:szCs w:val="20"/>
        </w:rPr>
      </w:pPr>
      <w:r>
        <w:rPr>
          <w:rFonts w:cs="Arial"/>
          <w:szCs w:val="20"/>
        </w:rPr>
        <w:t xml:space="preserve">Participant </w:t>
      </w:r>
      <w:r w:rsidR="00214036">
        <w:rPr>
          <w:rFonts w:cs="Arial"/>
          <w:szCs w:val="20"/>
        </w:rPr>
        <w:t>meets approved indicated age for product:</w:t>
      </w:r>
    </w:p>
    <w:p w14:paraId="1714094C" w14:textId="7DC12BC0" w:rsidR="00214036" w:rsidRDefault="00214036" w:rsidP="00CE4302">
      <w:pPr>
        <w:pStyle w:val="ListParagraph"/>
        <w:numPr>
          <w:ilvl w:val="3"/>
          <w:numId w:val="34"/>
        </w:numPr>
        <w:ind w:left="1800"/>
        <w:rPr>
          <w:rFonts w:cs="Arial"/>
          <w:szCs w:val="20"/>
        </w:rPr>
      </w:pPr>
      <w:proofErr w:type="spellStart"/>
      <w:r>
        <w:rPr>
          <w:rFonts w:cs="Arial"/>
          <w:szCs w:val="20"/>
        </w:rPr>
        <w:t>Opzelura</w:t>
      </w:r>
      <w:proofErr w:type="spellEnd"/>
      <w:r>
        <w:rPr>
          <w:rFonts w:cs="Arial"/>
          <w:szCs w:val="20"/>
        </w:rPr>
        <w:t xml:space="preserve"> and </w:t>
      </w:r>
      <w:proofErr w:type="spellStart"/>
      <w:r>
        <w:rPr>
          <w:rFonts w:cs="Arial"/>
          <w:szCs w:val="20"/>
        </w:rPr>
        <w:t>Vtama</w:t>
      </w:r>
      <w:proofErr w:type="spellEnd"/>
      <w:r>
        <w:rPr>
          <w:rFonts w:cs="Arial"/>
          <w:szCs w:val="20"/>
        </w:rPr>
        <w:t xml:space="preserve">: </w:t>
      </w:r>
      <w:r w:rsidR="00D04711" w:rsidRPr="00133078">
        <w:rPr>
          <w:rFonts w:cs="Arial"/>
          <w:szCs w:val="20"/>
        </w:rPr>
        <w:t>Participant is aged ≥</w:t>
      </w:r>
      <w:r w:rsidR="00D04711" w:rsidRPr="00312164">
        <w:rPr>
          <w:rFonts w:cs="Arial"/>
          <w:color w:val="1F497D" w:themeColor="text2"/>
          <w:szCs w:val="20"/>
        </w:rPr>
        <w:t xml:space="preserve"> </w:t>
      </w:r>
      <w:r w:rsidR="00D04711" w:rsidRPr="00CE4302">
        <w:rPr>
          <w:rFonts w:cs="Arial"/>
          <w:b/>
          <w:color w:val="1F497D" w:themeColor="text2"/>
          <w:szCs w:val="20"/>
        </w:rPr>
        <w:t xml:space="preserve">2 </w:t>
      </w:r>
      <w:r w:rsidR="00D04711" w:rsidRPr="00133078">
        <w:rPr>
          <w:rFonts w:cs="Arial"/>
          <w:szCs w:val="20"/>
        </w:rPr>
        <w:t xml:space="preserve">years; </w:t>
      </w:r>
    </w:p>
    <w:p w14:paraId="4D135EDA" w14:textId="77777777" w:rsidR="00CA28CA" w:rsidRPr="00CE4302" w:rsidRDefault="00214036" w:rsidP="00CE4302">
      <w:pPr>
        <w:pStyle w:val="ListParagraph"/>
        <w:numPr>
          <w:ilvl w:val="3"/>
          <w:numId w:val="34"/>
        </w:numPr>
        <w:ind w:left="1800"/>
        <w:rPr>
          <w:rFonts w:cs="Arial"/>
          <w:szCs w:val="20"/>
        </w:rPr>
      </w:pPr>
      <w:proofErr w:type="spellStart"/>
      <w:r w:rsidRPr="00133078">
        <w:rPr>
          <w:rFonts w:cs="Arial"/>
          <w:b/>
          <w:bCs/>
          <w:color w:val="1F497D" w:themeColor="text2"/>
          <w:szCs w:val="20"/>
        </w:rPr>
        <w:t>Zoryve</w:t>
      </w:r>
      <w:proofErr w:type="spellEnd"/>
      <w:r w:rsidRPr="00133078">
        <w:rPr>
          <w:rFonts w:cs="Arial"/>
          <w:b/>
          <w:bCs/>
          <w:color w:val="1F497D" w:themeColor="text2"/>
          <w:szCs w:val="20"/>
        </w:rPr>
        <w:t xml:space="preserve"> Cream 0.05% – participant is aged ≥ 2 years and &lt; 6 years; </w:t>
      </w:r>
    </w:p>
    <w:p w14:paraId="3EF67F7E" w14:textId="3012D170" w:rsidR="00214036" w:rsidRPr="00CA28CA" w:rsidRDefault="00CA28CA" w:rsidP="00CE4302">
      <w:pPr>
        <w:pStyle w:val="ListParagraph"/>
        <w:numPr>
          <w:ilvl w:val="3"/>
          <w:numId w:val="34"/>
        </w:numPr>
        <w:ind w:left="1800"/>
        <w:rPr>
          <w:rFonts w:cs="Arial"/>
          <w:szCs w:val="20"/>
        </w:rPr>
      </w:pPr>
      <w:proofErr w:type="spellStart"/>
      <w:r w:rsidRPr="00133078">
        <w:rPr>
          <w:rFonts w:cs="Arial"/>
          <w:szCs w:val="20"/>
        </w:rPr>
        <w:t>Zoryve</w:t>
      </w:r>
      <w:proofErr w:type="spellEnd"/>
      <w:r w:rsidRPr="00133078">
        <w:rPr>
          <w:rFonts w:cs="Arial"/>
          <w:szCs w:val="20"/>
        </w:rPr>
        <w:t xml:space="preserve"> Cream 0.15%</w:t>
      </w:r>
      <w:r w:rsidRPr="00133078">
        <w:rPr>
          <w:rFonts w:cs="Arial"/>
          <w:b/>
          <w:bCs/>
          <w:szCs w:val="20"/>
        </w:rPr>
        <w:t xml:space="preserve"> </w:t>
      </w:r>
      <w:r w:rsidRPr="00133078">
        <w:rPr>
          <w:rFonts w:cs="Arial"/>
          <w:b/>
          <w:bCs/>
          <w:color w:val="1F497D" w:themeColor="text2"/>
          <w:szCs w:val="20"/>
        </w:rPr>
        <w:t>–</w:t>
      </w:r>
      <w:r w:rsidRPr="00133078">
        <w:rPr>
          <w:rFonts w:cs="Arial"/>
          <w:b/>
          <w:bCs/>
          <w:szCs w:val="20"/>
        </w:rPr>
        <w:t xml:space="preserve"> </w:t>
      </w:r>
      <w:r w:rsidRPr="00133078">
        <w:rPr>
          <w:rFonts w:cs="Arial"/>
          <w:szCs w:val="20"/>
        </w:rPr>
        <w:t>participant is aged</w:t>
      </w:r>
      <w:r w:rsidRPr="00133078">
        <w:rPr>
          <w:rFonts w:cs="Arial"/>
          <w:b/>
          <w:bCs/>
          <w:szCs w:val="20"/>
        </w:rPr>
        <w:t xml:space="preserve"> </w:t>
      </w:r>
      <w:r w:rsidRPr="00133078">
        <w:rPr>
          <w:rFonts w:cs="Arial"/>
          <w:szCs w:val="20"/>
        </w:rPr>
        <w:t xml:space="preserve">≥ 6 years; </w:t>
      </w:r>
      <w:r w:rsidR="00214036" w:rsidRPr="00CE4302">
        <w:rPr>
          <w:rFonts w:cs="Arial"/>
          <w:b/>
          <w:color w:val="1F497D" w:themeColor="text2"/>
          <w:szCs w:val="20"/>
        </w:rPr>
        <w:t>AND</w:t>
      </w:r>
    </w:p>
    <w:p w14:paraId="0C90AD93" w14:textId="5805CC1A" w:rsidR="00377CBA" w:rsidRDefault="00D04711" w:rsidP="00CE4302">
      <w:pPr>
        <w:pStyle w:val="ListParagraph"/>
        <w:numPr>
          <w:ilvl w:val="2"/>
          <w:numId w:val="34"/>
        </w:numPr>
        <w:ind w:left="1440"/>
        <w:rPr>
          <w:rFonts w:cs="Arial"/>
          <w:szCs w:val="20"/>
        </w:rPr>
      </w:pPr>
      <w:r w:rsidRPr="00D04711">
        <w:rPr>
          <w:rFonts w:cs="Arial"/>
          <w:szCs w:val="20"/>
        </w:rPr>
        <w:t>Documented therapeutic trial of pimecrolimus or topical tacrolimus defined as 1 claim</w:t>
      </w:r>
      <w:r w:rsidRPr="00A44822">
        <w:rPr>
          <w:rFonts w:cs="Arial"/>
          <w:szCs w:val="20"/>
        </w:rPr>
        <w:t xml:space="preserve"> </w:t>
      </w:r>
      <w:r w:rsidRPr="00D04711">
        <w:rPr>
          <w:rFonts w:cs="Arial"/>
          <w:szCs w:val="20"/>
        </w:rPr>
        <w:t>in the past</w:t>
      </w:r>
      <w:r w:rsidRPr="00A44822">
        <w:rPr>
          <w:rFonts w:cs="Arial"/>
          <w:szCs w:val="20"/>
        </w:rPr>
        <w:t xml:space="preserve"> </w:t>
      </w:r>
      <w:r w:rsidRPr="00D04711">
        <w:rPr>
          <w:rFonts w:cs="Arial"/>
          <w:szCs w:val="20"/>
        </w:rPr>
        <w:t>3</w:t>
      </w:r>
      <w:r w:rsidRPr="00A44822">
        <w:rPr>
          <w:rFonts w:cs="Arial"/>
          <w:szCs w:val="20"/>
        </w:rPr>
        <w:t xml:space="preserve"> </w:t>
      </w:r>
      <w:r w:rsidRPr="00D04711">
        <w:rPr>
          <w:rFonts w:cs="Arial"/>
          <w:szCs w:val="20"/>
        </w:rPr>
        <w:t>months</w:t>
      </w:r>
      <w:r w:rsidR="00F278A4">
        <w:rPr>
          <w:rFonts w:cs="Arial"/>
          <w:szCs w:val="20"/>
        </w:rPr>
        <w:t>;</w:t>
      </w:r>
    </w:p>
    <w:p w14:paraId="4EF62BA4" w14:textId="0341B2AF" w:rsidR="00756D35" w:rsidRPr="00133078" w:rsidRDefault="00F278A4" w:rsidP="005A5448">
      <w:pPr>
        <w:pStyle w:val="ListParagraph"/>
        <w:numPr>
          <w:ilvl w:val="1"/>
          <w:numId w:val="18"/>
        </w:numPr>
        <w:ind w:left="1080"/>
        <w:rPr>
          <w:rFonts w:cs="Arial"/>
          <w:szCs w:val="20"/>
        </w:rPr>
      </w:pPr>
      <w:r>
        <w:rPr>
          <w:rFonts w:cs="Arial"/>
          <w:szCs w:val="20"/>
        </w:rPr>
        <w:t xml:space="preserve">Claim </w:t>
      </w:r>
      <w:r w:rsidR="00116141" w:rsidRPr="00133078" w:rsidDel="000650CF">
        <w:rPr>
          <w:rFonts w:cs="Arial"/>
          <w:szCs w:val="20"/>
        </w:rPr>
        <w:t xml:space="preserve">for </w:t>
      </w:r>
      <w:proofErr w:type="spellStart"/>
      <w:r w:rsidR="00756D35" w:rsidRPr="00133078">
        <w:rPr>
          <w:rFonts w:cs="Arial"/>
          <w:szCs w:val="20"/>
        </w:rPr>
        <w:t>Eucrisa</w:t>
      </w:r>
      <w:proofErr w:type="spellEnd"/>
      <w:r w:rsidR="009B092E">
        <w:rPr>
          <w:rFonts w:cs="Arial"/>
          <w:szCs w:val="20"/>
        </w:rPr>
        <w:t xml:space="preserve"> </w:t>
      </w:r>
      <w:r w:rsidR="009B092E" w:rsidDel="000650CF">
        <w:rPr>
          <w:rFonts w:cs="Arial"/>
          <w:szCs w:val="20"/>
        </w:rPr>
        <w:t xml:space="preserve">– must meet </w:t>
      </w:r>
      <w:proofErr w:type="gramStart"/>
      <w:r w:rsidR="009B092E" w:rsidDel="000650CF">
        <w:rPr>
          <w:rFonts w:cs="Arial"/>
          <w:szCs w:val="20"/>
        </w:rPr>
        <w:t>all of</w:t>
      </w:r>
      <w:proofErr w:type="gramEnd"/>
      <w:r w:rsidR="009B092E" w:rsidDel="000650CF">
        <w:rPr>
          <w:rFonts w:cs="Arial"/>
          <w:szCs w:val="20"/>
        </w:rPr>
        <w:t xml:space="preserve"> the following:</w:t>
      </w:r>
    </w:p>
    <w:p w14:paraId="54F5213F" w14:textId="77777777" w:rsidR="00756D35" w:rsidRPr="00133078" w:rsidRDefault="00756D35" w:rsidP="0030128C">
      <w:pPr>
        <w:pStyle w:val="ListParagraph"/>
        <w:numPr>
          <w:ilvl w:val="2"/>
          <w:numId w:val="34"/>
        </w:numPr>
        <w:ind w:left="1440"/>
        <w:rPr>
          <w:rFonts w:cs="Arial"/>
          <w:szCs w:val="20"/>
        </w:rPr>
      </w:pPr>
      <w:r w:rsidRPr="00133078">
        <w:rPr>
          <w:rFonts w:cs="Arial"/>
          <w:szCs w:val="20"/>
        </w:rPr>
        <w:t xml:space="preserve">Documented diagnosis of atopic dermatitis in the past year; </w:t>
      </w:r>
      <w:r w:rsidRPr="0030128C">
        <w:rPr>
          <w:rFonts w:cs="Arial"/>
          <w:b/>
          <w:szCs w:val="20"/>
        </w:rPr>
        <w:t>AND</w:t>
      </w:r>
    </w:p>
    <w:p w14:paraId="5B095297" w14:textId="77777777" w:rsidR="00756D35" w:rsidRPr="00133078" w:rsidRDefault="00756D35" w:rsidP="0030128C">
      <w:pPr>
        <w:pStyle w:val="ListParagraph"/>
        <w:numPr>
          <w:ilvl w:val="2"/>
          <w:numId w:val="34"/>
        </w:numPr>
        <w:ind w:left="1440"/>
        <w:rPr>
          <w:rFonts w:cs="Arial"/>
          <w:szCs w:val="20"/>
        </w:rPr>
      </w:pPr>
      <w:r w:rsidRPr="00133078">
        <w:rPr>
          <w:rFonts w:cs="Arial"/>
          <w:szCs w:val="20"/>
        </w:rPr>
        <w:t>Must meet one of the following:</w:t>
      </w:r>
    </w:p>
    <w:p w14:paraId="0FB2497E" w14:textId="77777777" w:rsidR="00756D35" w:rsidRPr="00133078" w:rsidRDefault="00756D35" w:rsidP="0030128C">
      <w:pPr>
        <w:pStyle w:val="ListParagraph"/>
        <w:numPr>
          <w:ilvl w:val="3"/>
          <w:numId w:val="18"/>
        </w:numPr>
        <w:ind w:left="1800"/>
        <w:rPr>
          <w:rFonts w:cs="Arial"/>
          <w:szCs w:val="20"/>
        </w:rPr>
      </w:pPr>
      <w:r w:rsidRPr="00133078">
        <w:rPr>
          <w:rFonts w:cs="Arial"/>
          <w:szCs w:val="20"/>
        </w:rPr>
        <w:t>Participants aged 3 months to &lt; 2 years: adequate therapeutic trial of an emollient/ moisturizer and a topical low potency corticosteroid or</w:t>
      </w:r>
      <w:r w:rsidRPr="00756D35">
        <w:rPr>
          <w:rFonts w:cs="Arial"/>
          <w:szCs w:val="20"/>
        </w:rPr>
        <w:t xml:space="preserve"> </w:t>
      </w:r>
      <w:r w:rsidRPr="00133078">
        <w:rPr>
          <w:rFonts w:cs="Arial"/>
          <w:szCs w:val="20"/>
        </w:rPr>
        <w:t>pimecrolimus;</w:t>
      </w:r>
    </w:p>
    <w:p w14:paraId="45BA2A0F" w14:textId="77777777" w:rsidR="00756D35" w:rsidRPr="00133078" w:rsidRDefault="00756D35" w:rsidP="0030128C">
      <w:pPr>
        <w:pStyle w:val="ListParagraph"/>
        <w:numPr>
          <w:ilvl w:val="3"/>
          <w:numId w:val="18"/>
        </w:numPr>
        <w:ind w:left="1800"/>
        <w:rPr>
          <w:rFonts w:cs="Arial"/>
          <w:szCs w:val="20"/>
        </w:rPr>
      </w:pPr>
      <w:r w:rsidRPr="00133078">
        <w:rPr>
          <w:rFonts w:cs="Arial"/>
          <w:szCs w:val="20"/>
        </w:rPr>
        <w:t>Participants aged 2 years to &lt; 18 years: adequate therapeutic trial of an emollient/moisturizer and topical low potency corticosteroid and</w:t>
      </w:r>
      <w:r w:rsidRPr="00756D35">
        <w:rPr>
          <w:rFonts w:cs="Arial"/>
          <w:szCs w:val="20"/>
        </w:rPr>
        <w:t xml:space="preserve"> </w:t>
      </w:r>
      <w:r w:rsidRPr="00133078">
        <w:rPr>
          <w:rFonts w:cs="Arial"/>
          <w:szCs w:val="20"/>
        </w:rPr>
        <w:t xml:space="preserve">pimecrolimus; </w:t>
      </w:r>
      <w:r w:rsidRPr="00756D35">
        <w:rPr>
          <w:rFonts w:cs="Arial"/>
          <w:szCs w:val="20"/>
        </w:rPr>
        <w:t>OR</w:t>
      </w:r>
    </w:p>
    <w:p w14:paraId="79A21A08" w14:textId="1380EDFE" w:rsidR="00B30665" w:rsidRDefault="00756D35" w:rsidP="0030128C">
      <w:pPr>
        <w:pStyle w:val="ListParagraph"/>
        <w:numPr>
          <w:ilvl w:val="3"/>
          <w:numId w:val="18"/>
        </w:numPr>
        <w:ind w:left="1800"/>
        <w:rPr>
          <w:rFonts w:cs="Arial"/>
          <w:szCs w:val="20"/>
        </w:rPr>
      </w:pPr>
      <w:r w:rsidRPr="00133078">
        <w:rPr>
          <w:rFonts w:cs="Arial"/>
          <w:szCs w:val="20"/>
        </w:rPr>
        <w:t>Participants aged 18 years and older: adequate therapeutic trial of an emollient/moisturizer and topical medium or high potency corticosteroid and pimecrolimus.</w:t>
      </w:r>
      <w:r w:rsidR="00B526AB">
        <w:rPr>
          <w:rFonts w:cs="Arial"/>
          <w:szCs w:val="20"/>
        </w:rPr>
        <w:t xml:space="preserve"> </w:t>
      </w:r>
      <w:r w:rsidR="00B526AB">
        <w:rPr>
          <w:rFonts w:cs="Arial"/>
          <w:b/>
          <w:bCs/>
          <w:szCs w:val="20"/>
        </w:rPr>
        <w:t>OR</w:t>
      </w:r>
    </w:p>
    <w:p w14:paraId="067853A2" w14:textId="77777777" w:rsidR="008611D6" w:rsidRPr="00E43280" w:rsidRDefault="008611D6" w:rsidP="008611D6">
      <w:pPr>
        <w:pStyle w:val="ListParagraph"/>
        <w:numPr>
          <w:ilvl w:val="1"/>
          <w:numId w:val="18"/>
        </w:numPr>
        <w:ind w:left="1080"/>
        <w:rPr>
          <w:rFonts w:cs="Arial"/>
          <w:szCs w:val="20"/>
        </w:rPr>
      </w:pPr>
      <w:r>
        <w:rPr>
          <w:rFonts w:cs="Arial"/>
          <w:szCs w:val="20"/>
        </w:rPr>
        <w:t>Failure</w:t>
      </w:r>
      <w:r w:rsidRPr="00E43280">
        <w:rPr>
          <w:rFonts w:cs="Arial"/>
          <w:szCs w:val="20"/>
        </w:rPr>
        <w:t xml:space="preserve"> to achieve desired therapeutic outcomes with trial of 1 or more preferred agents </w:t>
      </w:r>
      <w:r w:rsidRPr="00E43280">
        <w:rPr>
          <w:rFonts w:cs="Arial"/>
          <w:b/>
          <w:bCs/>
          <w:color w:val="1F497D" w:themeColor="text2"/>
          <w:szCs w:val="20"/>
        </w:rPr>
        <w:t>indicated for atopic dermatitis;</w:t>
      </w:r>
    </w:p>
    <w:p w14:paraId="512D1E08" w14:textId="77777777" w:rsidR="008611D6" w:rsidRPr="00133078" w:rsidRDefault="008611D6" w:rsidP="008611D6">
      <w:pPr>
        <w:pStyle w:val="ListParagraph"/>
        <w:numPr>
          <w:ilvl w:val="2"/>
          <w:numId w:val="34"/>
        </w:numPr>
        <w:ind w:left="1440"/>
        <w:rPr>
          <w:rFonts w:cs="Arial"/>
          <w:szCs w:val="20"/>
        </w:rPr>
      </w:pPr>
      <w:r w:rsidRPr="00133078">
        <w:rPr>
          <w:rFonts w:cs="Arial"/>
          <w:szCs w:val="20"/>
        </w:rPr>
        <w:t xml:space="preserve">Documented trial period of preferred agents; </w:t>
      </w:r>
      <w:r w:rsidRPr="00133078">
        <w:rPr>
          <w:rFonts w:cs="Arial"/>
          <w:b/>
          <w:bCs/>
          <w:szCs w:val="20"/>
        </w:rPr>
        <w:t>OR</w:t>
      </w:r>
    </w:p>
    <w:p w14:paraId="18F0BBBD" w14:textId="19F4F326" w:rsidR="008611D6" w:rsidRPr="008611D6" w:rsidRDefault="008611D6" w:rsidP="0030128C">
      <w:pPr>
        <w:pStyle w:val="ListParagraph"/>
        <w:numPr>
          <w:ilvl w:val="2"/>
          <w:numId w:val="34"/>
        </w:numPr>
        <w:ind w:left="1440"/>
        <w:rPr>
          <w:rFonts w:cs="Arial"/>
          <w:szCs w:val="20"/>
        </w:rPr>
      </w:pPr>
      <w:r w:rsidRPr="00133078">
        <w:rPr>
          <w:rFonts w:cs="Arial"/>
          <w:szCs w:val="20"/>
        </w:rPr>
        <w:t>Documented ADE/ADR to preferred agents</w:t>
      </w:r>
      <w:r>
        <w:rPr>
          <w:rFonts w:cs="Arial"/>
          <w:szCs w:val="20"/>
        </w:rPr>
        <w:t>;</w:t>
      </w:r>
    </w:p>
    <w:p w14:paraId="4F84E9C2" w14:textId="77777777" w:rsidR="00756D35" w:rsidRPr="00756D35" w:rsidRDefault="00756D35" w:rsidP="0030128C">
      <w:pPr>
        <w:pStyle w:val="ListParagraph"/>
        <w:numPr>
          <w:ilvl w:val="0"/>
          <w:numId w:val="0"/>
        </w:numPr>
        <w:ind w:left="2160"/>
        <w:rPr>
          <w:rFonts w:cs="Arial"/>
          <w:szCs w:val="20"/>
        </w:rPr>
      </w:pPr>
    </w:p>
    <w:p w14:paraId="602BB9E9" w14:textId="61A27DAB" w:rsidR="002737A2" w:rsidRPr="002737A2" w:rsidRDefault="00ED2018" w:rsidP="0030128C">
      <w:pPr>
        <w:numPr>
          <w:ilvl w:val="0"/>
          <w:numId w:val="18"/>
        </w:numPr>
        <w:ind w:left="720"/>
        <w:rPr>
          <w:rFonts w:cs="Arial"/>
          <w:szCs w:val="20"/>
        </w:rPr>
      </w:pPr>
      <w:r>
        <w:rPr>
          <w:rFonts w:cs="Arial"/>
          <w:b/>
          <w:bCs/>
          <w:color w:val="1F497D" w:themeColor="text2"/>
          <w:szCs w:val="20"/>
        </w:rPr>
        <w:t>For a d</w:t>
      </w:r>
      <w:r w:rsidR="00972737" w:rsidRPr="00133078">
        <w:rPr>
          <w:rFonts w:cs="Arial"/>
          <w:b/>
          <w:bCs/>
          <w:color w:val="1F497D" w:themeColor="text2"/>
          <w:szCs w:val="20"/>
        </w:rPr>
        <w:t>ocumented diagnosis of plaque psoriasis</w:t>
      </w:r>
      <w:r w:rsidR="00E81DB8">
        <w:rPr>
          <w:rFonts w:cs="Arial"/>
          <w:b/>
          <w:bCs/>
          <w:color w:val="1F497D" w:themeColor="text2"/>
          <w:szCs w:val="20"/>
        </w:rPr>
        <w:t xml:space="preserve"> – must meet </w:t>
      </w:r>
      <w:proofErr w:type="gramStart"/>
      <w:r w:rsidR="00E81DB8">
        <w:rPr>
          <w:rFonts w:cs="Arial"/>
          <w:b/>
          <w:bCs/>
          <w:color w:val="1F497D" w:themeColor="text2"/>
          <w:szCs w:val="20"/>
        </w:rPr>
        <w:t>all of</w:t>
      </w:r>
      <w:proofErr w:type="gramEnd"/>
      <w:r w:rsidR="00E81DB8">
        <w:rPr>
          <w:rFonts w:cs="Arial"/>
          <w:b/>
          <w:bCs/>
          <w:color w:val="1F497D" w:themeColor="text2"/>
          <w:szCs w:val="20"/>
        </w:rPr>
        <w:t xml:space="preserve"> the following</w:t>
      </w:r>
      <w:r w:rsidR="002737A2">
        <w:rPr>
          <w:rFonts w:cs="Arial"/>
          <w:b/>
          <w:bCs/>
          <w:color w:val="1F497D" w:themeColor="text2"/>
          <w:szCs w:val="20"/>
        </w:rPr>
        <w:t>:</w:t>
      </w:r>
    </w:p>
    <w:p w14:paraId="1FF0047D" w14:textId="1CA264D7" w:rsidR="005A72CE" w:rsidRPr="00756D35" w:rsidRDefault="002737A2" w:rsidP="0030128C">
      <w:pPr>
        <w:numPr>
          <w:ilvl w:val="1"/>
          <w:numId w:val="18"/>
        </w:numPr>
        <w:ind w:left="1080"/>
        <w:rPr>
          <w:rFonts w:cs="Arial"/>
          <w:b/>
          <w:bCs/>
          <w:color w:val="1F497D" w:themeColor="text2"/>
          <w:szCs w:val="20"/>
        </w:rPr>
      </w:pPr>
      <w:r w:rsidRPr="002737A2" w:rsidDel="0076711F">
        <w:rPr>
          <w:rFonts w:cs="Arial"/>
          <w:b/>
          <w:bCs/>
          <w:color w:val="1F497D" w:themeColor="text2"/>
          <w:szCs w:val="20"/>
        </w:rPr>
        <w:t xml:space="preserve">Claim is for </w:t>
      </w:r>
      <w:proofErr w:type="spellStart"/>
      <w:r w:rsidR="005A72CE" w:rsidRPr="00133078">
        <w:rPr>
          <w:rFonts w:cs="Arial"/>
          <w:b/>
          <w:bCs/>
          <w:color w:val="1F497D" w:themeColor="text2"/>
          <w:szCs w:val="20"/>
        </w:rPr>
        <w:t>Vtama</w:t>
      </w:r>
      <w:proofErr w:type="spellEnd"/>
      <w:r w:rsidR="005A72CE" w:rsidRPr="00133078">
        <w:rPr>
          <w:rFonts w:cs="Arial"/>
          <w:b/>
          <w:bCs/>
          <w:color w:val="1F497D" w:themeColor="text2"/>
          <w:szCs w:val="20"/>
        </w:rPr>
        <w:t xml:space="preserve"> </w:t>
      </w:r>
      <w:r w:rsidR="006D55F7">
        <w:rPr>
          <w:rFonts w:cs="Arial"/>
          <w:b/>
          <w:bCs/>
          <w:color w:val="1F497D" w:themeColor="text2"/>
          <w:szCs w:val="20"/>
        </w:rPr>
        <w:t xml:space="preserve">or </w:t>
      </w:r>
      <w:proofErr w:type="spellStart"/>
      <w:r w:rsidR="006D55F7">
        <w:rPr>
          <w:rFonts w:cs="Arial"/>
          <w:b/>
          <w:bCs/>
          <w:color w:val="1F497D" w:themeColor="text2"/>
          <w:szCs w:val="20"/>
        </w:rPr>
        <w:t>Zoryve</w:t>
      </w:r>
      <w:proofErr w:type="spellEnd"/>
      <w:r w:rsidR="006D55F7">
        <w:rPr>
          <w:rFonts w:cs="Arial"/>
          <w:b/>
          <w:bCs/>
          <w:color w:val="1F497D" w:themeColor="text2"/>
          <w:szCs w:val="20"/>
        </w:rPr>
        <w:t xml:space="preserve"> 0.3% cream or foam</w:t>
      </w:r>
      <w:r w:rsidR="00E81DB8">
        <w:rPr>
          <w:rFonts w:cs="Arial"/>
          <w:b/>
          <w:bCs/>
          <w:color w:val="1F497D" w:themeColor="text2"/>
          <w:szCs w:val="20"/>
        </w:rPr>
        <w:t>;</w:t>
      </w:r>
    </w:p>
    <w:p w14:paraId="57E881DB" w14:textId="77777777" w:rsidR="006D55F7" w:rsidRPr="006D55F7" w:rsidRDefault="006D55F7" w:rsidP="0030128C">
      <w:pPr>
        <w:pStyle w:val="ListParagraph"/>
        <w:numPr>
          <w:ilvl w:val="1"/>
          <w:numId w:val="18"/>
        </w:numPr>
        <w:ind w:left="1080"/>
        <w:rPr>
          <w:rFonts w:cs="Arial"/>
          <w:b/>
          <w:bCs/>
          <w:color w:val="1F497D" w:themeColor="text2"/>
          <w:szCs w:val="20"/>
        </w:rPr>
      </w:pPr>
      <w:r w:rsidRPr="006D55F7">
        <w:rPr>
          <w:rFonts w:cs="Arial"/>
          <w:b/>
          <w:bCs/>
          <w:color w:val="1F497D" w:themeColor="text2"/>
          <w:szCs w:val="20"/>
        </w:rPr>
        <w:t>Participant meets approved indicated age for product:</w:t>
      </w:r>
    </w:p>
    <w:p w14:paraId="4F1C9909" w14:textId="77777777" w:rsidR="00511E93" w:rsidRDefault="00511E93" w:rsidP="0030128C">
      <w:pPr>
        <w:numPr>
          <w:ilvl w:val="2"/>
          <w:numId w:val="18"/>
        </w:numPr>
        <w:tabs>
          <w:tab w:val="left" w:pos="1440"/>
        </w:tabs>
        <w:ind w:left="1350" w:hanging="270"/>
        <w:rPr>
          <w:rFonts w:cs="Arial"/>
          <w:b/>
          <w:bCs/>
          <w:color w:val="1F497D" w:themeColor="text2"/>
          <w:szCs w:val="20"/>
        </w:rPr>
      </w:pPr>
      <w:proofErr w:type="spellStart"/>
      <w:r>
        <w:rPr>
          <w:rFonts w:cs="Arial"/>
          <w:b/>
          <w:bCs/>
          <w:color w:val="1F497D" w:themeColor="text2"/>
          <w:szCs w:val="20"/>
        </w:rPr>
        <w:t>Vtama</w:t>
      </w:r>
      <w:proofErr w:type="spellEnd"/>
      <w:r>
        <w:rPr>
          <w:rFonts w:cs="Arial"/>
          <w:b/>
          <w:bCs/>
          <w:color w:val="1F497D" w:themeColor="text2"/>
          <w:szCs w:val="20"/>
        </w:rPr>
        <w:t xml:space="preserve">: </w:t>
      </w:r>
      <w:r w:rsidR="005A72CE" w:rsidRPr="00133078">
        <w:rPr>
          <w:rFonts w:cs="Arial"/>
          <w:b/>
          <w:bCs/>
          <w:color w:val="1F497D" w:themeColor="text2"/>
          <w:szCs w:val="20"/>
        </w:rPr>
        <w:t xml:space="preserve">Participant is aged ≥ 18 years; </w:t>
      </w:r>
    </w:p>
    <w:p w14:paraId="475086F6" w14:textId="4F0DE2C8" w:rsidR="00511E93" w:rsidRDefault="00511E93" w:rsidP="3E3D4547">
      <w:pPr>
        <w:numPr>
          <w:ilvl w:val="2"/>
          <w:numId w:val="18"/>
        </w:numPr>
        <w:tabs>
          <w:tab w:val="left" w:pos="1440"/>
        </w:tabs>
        <w:ind w:left="1350" w:hanging="270"/>
        <w:rPr>
          <w:rFonts w:cs="Arial"/>
          <w:b/>
          <w:bCs/>
          <w:color w:val="1F497D" w:themeColor="text2"/>
        </w:rPr>
      </w:pPr>
      <w:proofErr w:type="spellStart"/>
      <w:r w:rsidRPr="3E3D4547">
        <w:rPr>
          <w:rFonts w:cs="Arial"/>
          <w:b/>
          <w:bCs/>
          <w:color w:val="1F497D" w:themeColor="text2"/>
        </w:rPr>
        <w:t>Zoryve</w:t>
      </w:r>
      <w:proofErr w:type="spellEnd"/>
      <w:r w:rsidRPr="3E3D4547">
        <w:rPr>
          <w:rFonts w:cs="Arial"/>
          <w:b/>
          <w:bCs/>
          <w:color w:val="1F497D" w:themeColor="text2"/>
        </w:rPr>
        <w:t xml:space="preserve"> 0.3% cream: Participant is aged ≥ </w:t>
      </w:r>
      <w:r w:rsidR="00010235">
        <w:rPr>
          <w:rFonts w:cs="Arial"/>
          <w:b/>
          <w:bCs/>
          <w:color w:val="1F497D" w:themeColor="text2"/>
        </w:rPr>
        <w:t>2</w:t>
      </w:r>
      <w:r w:rsidRPr="3E3D4547">
        <w:rPr>
          <w:rFonts w:cs="Arial"/>
          <w:b/>
          <w:bCs/>
          <w:color w:val="1F497D" w:themeColor="text2"/>
        </w:rPr>
        <w:t xml:space="preserve"> years</w:t>
      </w:r>
      <w:r w:rsidR="00AC1907" w:rsidRPr="3E3D4547">
        <w:rPr>
          <w:rFonts w:cs="Arial"/>
          <w:b/>
          <w:bCs/>
          <w:color w:val="1F497D" w:themeColor="text2"/>
        </w:rPr>
        <w:t>;</w:t>
      </w:r>
    </w:p>
    <w:p w14:paraId="5F1E950E" w14:textId="382623D4" w:rsidR="005A72CE" w:rsidRDefault="00511E93" w:rsidP="0030128C">
      <w:pPr>
        <w:numPr>
          <w:ilvl w:val="2"/>
          <w:numId w:val="18"/>
        </w:numPr>
        <w:tabs>
          <w:tab w:val="left" w:pos="1440"/>
        </w:tabs>
        <w:ind w:left="1350" w:hanging="270"/>
        <w:rPr>
          <w:rFonts w:cs="Arial"/>
          <w:b/>
          <w:bCs/>
          <w:color w:val="1F497D" w:themeColor="text2"/>
          <w:szCs w:val="20"/>
        </w:rPr>
      </w:pPr>
      <w:proofErr w:type="spellStart"/>
      <w:r>
        <w:rPr>
          <w:rFonts w:cs="Arial"/>
          <w:b/>
          <w:bCs/>
          <w:color w:val="1F497D" w:themeColor="text2"/>
          <w:szCs w:val="20"/>
        </w:rPr>
        <w:t>Zoryve</w:t>
      </w:r>
      <w:proofErr w:type="spellEnd"/>
      <w:r>
        <w:rPr>
          <w:rFonts w:cs="Arial"/>
          <w:b/>
          <w:bCs/>
          <w:color w:val="1F497D" w:themeColor="text2"/>
          <w:szCs w:val="20"/>
        </w:rPr>
        <w:t xml:space="preserve"> 0.3% foam: Participant is aged ≥ 12 years; </w:t>
      </w:r>
      <w:r w:rsidR="005A72CE" w:rsidRPr="00133078">
        <w:rPr>
          <w:rFonts w:cs="Arial"/>
          <w:b/>
          <w:bCs/>
          <w:color w:val="1F497D" w:themeColor="text2"/>
          <w:szCs w:val="20"/>
        </w:rPr>
        <w:t>AND</w:t>
      </w:r>
    </w:p>
    <w:p w14:paraId="334915B9" w14:textId="68E457AD" w:rsidR="005A72CE" w:rsidRDefault="005A72CE" w:rsidP="0030128C">
      <w:pPr>
        <w:numPr>
          <w:ilvl w:val="1"/>
          <w:numId w:val="18"/>
        </w:numPr>
        <w:ind w:left="1080"/>
        <w:rPr>
          <w:rFonts w:cs="Arial"/>
          <w:b/>
          <w:bCs/>
          <w:color w:val="1F497D" w:themeColor="text2"/>
          <w:szCs w:val="20"/>
        </w:rPr>
      </w:pPr>
      <w:r w:rsidRPr="00133078">
        <w:rPr>
          <w:rFonts w:cs="Arial"/>
          <w:b/>
          <w:bCs/>
          <w:color w:val="1F497D" w:themeColor="text2"/>
          <w:szCs w:val="20"/>
        </w:rPr>
        <w:t xml:space="preserve">Failure to achieve desired therapeutic outcomes with trial of </w:t>
      </w:r>
      <w:r>
        <w:rPr>
          <w:rFonts w:cs="Arial"/>
          <w:b/>
          <w:bCs/>
          <w:color w:val="1F497D" w:themeColor="text2"/>
          <w:szCs w:val="20"/>
        </w:rPr>
        <w:t>one</w:t>
      </w:r>
      <w:r w:rsidRPr="00133078">
        <w:rPr>
          <w:rFonts w:cs="Arial"/>
          <w:b/>
          <w:bCs/>
          <w:color w:val="1F497D" w:themeColor="text2"/>
          <w:szCs w:val="20"/>
        </w:rPr>
        <w:t xml:space="preserve"> agent from Vitamin D Analogs, Topical PDL Edit, located here </w:t>
      </w:r>
      <w:hyperlink r:id="rId11" w:tooltip="Pharmacy Clinical Edits and Preferred Drug Lists | mydss.mo.gov" w:history="1">
        <w:r w:rsidRPr="00133078">
          <w:rPr>
            <w:rStyle w:val="Hyperlink"/>
            <w:rFonts w:cs="Arial"/>
            <w:b/>
            <w:bCs/>
            <w:color w:val="1F497D" w:themeColor="text2"/>
            <w:szCs w:val="20"/>
          </w:rPr>
          <w:t>Pharmacy Clinical Edits and Preferred Drug Lists | mydss.mo.gov</w:t>
        </w:r>
      </w:hyperlink>
      <w:r w:rsidRPr="00133078">
        <w:rPr>
          <w:rFonts w:cs="Arial"/>
          <w:b/>
          <w:bCs/>
          <w:color w:val="1F497D" w:themeColor="text2"/>
          <w:szCs w:val="20"/>
        </w:rPr>
        <w:t>;</w:t>
      </w:r>
    </w:p>
    <w:p w14:paraId="462EC60E" w14:textId="77777777" w:rsidR="002B34A2" w:rsidRPr="00DE59D5" w:rsidRDefault="002B34A2" w:rsidP="0030128C">
      <w:pPr>
        <w:ind w:left="360"/>
        <w:rPr>
          <w:rFonts w:cs="Arial"/>
          <w:b/>
          <w:bCs/>
          <w:color w:val="1F497D" w:themeColor="text2"/>
          <w:szCs w:val="20"/>
        </w:rPr>
      </w:pPr>
    </w:p>
    <w:p w14:paraId="6090FC0E" w14:textId="50C3849D" w:rsidR="00972737" w:rsidRPr="00B30665" w:rsidRDefault="00ED2018" w:rsidP="0030128C">
      <w:pPr>
        <w:numPr>
          <w:ilvl w:val="0"/>
          <w:numId w:val="18"/>
        </w:numPr>
        <w:ind w:left="720"/>
        <w:rPr>
          <w:rFonts w:cs="Arial"/>
          <w:b/>
          <w:bCs/>
          <w:color w:val="1F497D" w:themeColor="text2"/>
          <w:szCs w:val="20"/>
        </w:rPr>
      </w:pPr>
      <w:r w:rsidRPr="00B30665">
        <w:rPr>
          <w:rFonts w:cs="Arial"/>
          <w:b/>
          <w:bCs/>
          <w:color w:val="1F497D" w:themeColor="text2"/>
          <w:szCs w:val="20"/>
        </w:rPr>
        <w:t>For a d</w:t>
      </w:r>
      <w:r w:rsidR="00E43280" w:rsidRPr="00B30665">
        <w:rPr>
          <w:rFonts w:cs="Arial"/>
          <w:b/>
          <w:bCs/>
          <w:color w:val="1F497D" w:themeColor="text2"/>
          <w:szCs w:val="20"/>
        </w:rPr>
        <w:t>ocumented diagnosis of vitiligo</w:t>
      </w:r>
      <w:r w:rsidR="00117922">
        <w:rPr>
          <w:rFonts w:cs="Arial"/>
          <w:b/>
          <w:bCs/>
          <w:color w:val="1F497D" w:themeColor="text2"/>
          <w:szCs w:val="20"/>
        </w:rPr>
        <w:t xml:space="preserve"> – must meet </w:t>
      </w:r>
      <w:proofErr w:type="gramStart"/>
      <w:r w:rsidR="00117922">
        <w:rPr>
          <w:rFonts w:cs="Arial"/>
          <w:b/>
          <w:bCs/>
          <w:color w:val="1F497D" w:themeColor="text2"/>
          <w:szCs w:val="20"/>
        </w:rPr>
        <w:t>all of</w:t>
      </w:r>
      <w:proofErr w:type="gramEnd"/>
      <w:r w:rsidR="00117922">
        <w:rPr>
          <w:rFonts w:cs="Arial"/>
          <w:b/>
          <w:bCs/>
          <w:color w:val="1F497D" w:themeColor="text2"/>
          <w:szCs w:val="20"/>
        </w:rPr>
        <w:t xml:space="preserve"> the following:</w:t>
      </w:r>
    </w:p>
    <w:p w14:paraId="145612AC" w14:textId="77777777" w:rsidR="00B30665" w:rsidRPr="00B30665" w:rsidRDefault="00B30665" w:rsidP="0030128C">
      <w:pPr>
        <w:numPr>
          <w:ilvl w:val="1"/>
          <w:numId w:val="18"/>
        </w:numPr>
        <w:ind w:left="1080"/>
        <w:rPr>
          <w:rFonts w:cs="Arial"/>
          <w:b/>
          <w:bCs/>
          <w:color w:val="1F497D" w:themeColor="text2"/>
          <w:szCs w:val="20"/>
        </w:rPr>
      </w:pPr>
      <w:r w:rsidRPr="00B30665">
        <w:rPr>
          <w:rFonts w:cs="Arial"/>
          <w:b/>
          <w:bCs/>
          <w:color w:val="1F497D" w:themeColor="text2"/>
          <w:szCs w:val="20"/>
        </w:rPr>
        <w:t xml:space="preserve">Claim is for </w:t>
      </w:r>
      <w:proofErr w:type="spellStart"/>
      <w:r w:rsidRPr="00B30665">
        <w:rPr>
          <w:rFonts w:cs="Arial"/>
          <w:b/>
          <w:bCs/>
          <w:color w:val="1F497D" w:themeColor="text2"/>
          <w:szCs w:val="20"/>
        </w:rPr>
        <w:t>Opzelura</w:t>
      </w:r>
      <w:proofErr w:type="spellEnd"/>
      <w:r w:rsidRPr="00B30665">
        <w:rPr>
          <w:rFonts w:cs="Arial"/>
          <w:b/>
          <w:bCs/>
          <w:color w:val="1F497D" w:themeColor="text2"/>
          <w:szCs w:val="20"/>
        </w:rPr>
        <w:t>;</w:t>
      </w:r>
    </w:p>
    <w:p w14:paraId="48C0F931" w14:textId="77777777" w:rsidR="00B30665" w:rsidRDefault="00B30665" w:rsidP="0030128C">
      <w:pPr>
        <w:numPr>
          <w:ilvl w:val="1"/>
          <w:numId w:val="18"/>
        </w:numPr>
        <w:ind w:left="1080"/>
        <w:rPr>
          <w:rFonts w:cs="Arial"/>
          <w:szCs w:val="20"/>
        </w:rPr>
      </w:pPr>
      <w:r w:rsidRPr="00B30665">
        <w:rPr>
          <w:rFonts w:cs="Arial"/>
          <w:b/>
          <w:bCs/>
          <w:color w:val="1F497D" w:themeColor="text2"/>
          <w:szCs w:val="20"/>
        </w:rPr>
        <w:t>Participant is aged ≥ 12 years; AND</w:t>
      </w:r>
    </w:p>
    <w:p w14:paraId="74AA4598" w14:textId="0D076811" w:rsidR="00B30665" w:rsidRPr="00B30665" w:rsidRDefault="00B30665" w:rsidP="0030128C">
      <w:pPr>
        <w:numPr>
          <w:ilvl w:val="1"/>
          <w:numId w:val="18"/>
        </w:numPr>
        <w:ind w:left="1080"/>
        <w:rPr>
          <w:rFonts w:cs="Arial"/>
          <w:szCs w:val="20"/>
        </w:rPr>
      </w:pPr>
      <w:r w:rsidRPr="00B30665">
        <w:rPr>
          <w:rFonts w:cs="Arial"/>
          <w:b/>
          <w:bCs/>
          <w:color w:val="1F497D" w:themeColor="text2"/>
          <w:szCs w:val="20"/>
        </w:rPr>
        <w:t>Documented therapeutic trial of pimecrolimus or topical tacrolimus defined as 1 claim in the past 3 months</w:t>
      </w:r>
      <w:r w:rsidR="00CD07DF">
        <w:rPr>
          <w:rFonts w:cs="Arial"/>
          <w:b/>
          <w:bCs/>
          <w:color w:val="1F497D" w:themeColor="text2"/>
          <w:szCs w:val="20"/>
        </w:rPr>
        <w:t>;</w:t>
      </w:r>
    </w:p>
    <w:p w14:paraId="0B1AB913" w14:textId="77777777" w:rsidR="00C41037" w:rsidRDefault="00C41037" w:rsidP="0030128C">
      <w:pPr>
        <w:ind w:left="360"/>
        <w:rPr>
          <w:rFonts w:cs="Arial"/>
          <w:szCs w:val="20"/>
        </w:rPr>
      </w:pPr>
    </w:p>
    <w:p w14:paraId="0B5583CD" w14:textId="4ADE003D" w:rsidR="00C41037" w:rsidRPr="00133078" w:rsidRDefault="00C41037" w:rsidP="0030128C">
      <w:pPr>
        <w:numPr>
          <w:ilvl w:val="0"/>
          <w:numId w:val="18"/>
        </w:numPr>
        <w:ind w:left="720"/>
        <w:rPr>
          <w:rFonts w:cs="Arial"/>
          <w:b/>
          <w:bCs/>
          <w:color w:val="1F497D" w:themeColor="text2"/>
          <w:szCs w:val="20"/>
        </w:rPr>
      </w:pPr>
      <w:r w:rsidRPr="00133078">
        <w:rPr>
          <w:rFonts w:cs="Arial"/>
          <w:b/>
          <w:bCs/>
          <w:color w:val="1F497D" w:themeColor="text2"/>
          <w:szCs w:val="20"/>
        </w:rPr>
        <w:t>For</w:t>
      </w:r>
      <w:r>
        <w:rPr>
          <w:rFonts w:cs="Arial"/>
          <w:b/>
          <w:bCs/>
          <w:color w:val="1F497D" w:themeColor="text2"/>
          <w:szCs w:val="20"/>
        </w:rPr>
        <w:t xml:space="preserve"> a documented diagnosis of</w:t>
      </w:r>
      <w:r w:rsidRPr="00133078">
        <w:rPr>
          <w:rFonts w:cs="Arial"/>
          <w:b/>
          <w:bCs/>
          <w:color w:val="1F497D" w:themeColor="text2"/>
          <w:szCs w:val="20"/>
        </w:rPr>
        <w:t xml:space="preserve"> seborrheic dermatitis – must meet </w:t>
      </w:r>
      <w:proofErr w:type="gramStart"/>
      <w:r w:rsidRPr="00133078">
        <w:rPr>
          <w:rFonts w:cs="Arial"/>
          <w:b/>
          <w:bCs/>
          <w:color w:val="1F497D" w:themeColor="text2"/>
          <w:szCs w:val="20"/>
        </w:rPr>
        <w:t>all of</w:t>
      </w:r>
      <w:proofErr w:type="gramEnd"/>
      <w:r w:rsidRPr="00133078">
        <w:rPr>
          <w:rFonts w:cs="Arial"/>
          <w:b/>
          <w:bCs/>
          <w:color w:val="1F497D" w:themeColor="text2"/>
          <w:szCs w:val="20"/>
        </w:rPr>
        <w:t xml:space="preserve"> the following:</w:t>
      </w:r>
    </w:p>
    <w:p w14:paraId="2935F108" w14:textId="167C94FC" w:rsidR="00C41037" w:rsidRDefault="00C41037" w:rsidP="0030128C">
      <w:pPr>
        <w:numPr>
          <w:ilvl w:val="1"/>
          <w:numId w:val="18"/>
        </w:numPr>
        <w:ind w:left="1080"/>
        <w:rPr>
          <w:rFonts w:cs="Arial"/>
          <w:b/>
          <w:bCs/>
          <w:color w:val="1F497D" w:themeColor="text2"/>
          <w:szCs w:val="20"/>
        </w:rPr>
      </w:pPr>
      <w:r>
        <w:rPr>
          <w:rFonts w:cs="Arial"/>
          <w:b/>
          <w:bCs/>
          <w:color w:val="1F497D" w:themeColor="text2"/>
          <w:szCs w:val="20"/>
        </w:rPr>
        <w:t xml:space="preserve">Claim is for </w:t>
      </w:r>
      <w:proofErr w:type="spellStart"/>
      <w:r>
        <w:rPr>
          <w:rFonts w:cs="Arial"/>
          <w:b/>
          <w:bCs/>
          <w:color w:val="1F497D" w:themeColor="text2"/>
          <w:szCs w:val="20"/>
        </w:rPr>
        <w:t>Zoryve</w:t>
      </w:r>
      <w:proofErr w:type="spellEnd"/>
      <w:r>
        <w:rPr>
          <w:rFonts w:cs="Arial"/>
          <w:b/>
          <w:bCs/>
          <w:color w:val="1F497D" w:themeColor="text2"/>
          <w:szCs w:val="20"/>
        </w:rPr>
        <w:t xml:space="preserve"> Foam;</w:t>
      </w:r>
    </w:p>
    <w:p w14:paraId="3306FB2E" w14:textId="7CC4E945" w:rsidR="00C41037" w:rsidRPr="00C41037" w:rsidRDefault="00C41037" w:rsidP="0030128C">
      <w:pPr>
        <w:numPr>
          <w:ilvl w:val="1"/>
          <w:numId w:val="18"/>
        </w:numPr>
        <w:ind w:left="1080"/>
        <w:rPr>
          <w:rFonts w:cs="Arial"/>
          <w:b/>
          <w:bCs/>
          <w:color w:val="1F497D" w:themeColor="text2"/>
          <w:szCs w:val="20"/>
        </w:rPr>
      </w:pPr>
      <w:r w:rsidRPr="00133078">
        <w:rPr>
          <w:rFonts w:cs="Arial"/>
          <w:b/>
          <w:bCs/>
          <w:color w:val="1F497D" w:themeColor="text2"/>
          <w:szCs w:val="20"/>
        </w:rPr>
        <w:t>Participant is aged ≥ 9 years;</w:t>
      </w:r>
      <w:r>
        <w:rPr>
          <w:rFonts w:cs="Arial"/>
          <w:b/>
          <w:bCs/>
          <w:color w:val="1F497D" w:themeColor="text2"/>
          <w:szCs w:val="20"/>
        </w:rPr>
        <w:t xml:space="preserve"> </w:t>
      </w:r>
      <w:r w:rsidRPr="00C41037">
        <w:rPr>
          <w:rFonts w:cs="Arial"/>
          <w:b/>
          <w:bCs/>
          <w:color w:val="1F497D" w:themeColor="text2"/>
          <w:szCs w:val="20"/>
        </w:rPr>
        <w:t>AND</w:t>
      </w:r>
    </w:p>
    <w:p w14:paraId="4AAB48D5" w14:textId="77777777" w:rsidR="00366974" w:rsidRPr="00366974" w:rsidRDefault="00C41037" w:rsidP="007F1969">
      <w:pPr>
        <w:numPr>
          <w:ilvl w:val="1"/>
          <w:numId w:val="18"/>
        </w:numPr>
        <w:ind w:left="1080"/>
        <w:rPr>
          <w:rFonts w:cs="Arial"/>
          <w:szCs w:val="20"/>
        </w:rPr>
      </w:pPr>
      <w:r w:rsidRPr="00133078">
        <w:rPr>
          <w:rFonts w:cs="Arial"/>
          <w:b/>
          <w:bCs/>
          <w:color w:val="1F497D" w:themeColor="text2"/>
          <w:szCs w:val="20"/>
        </w:rPr>
        <w:t xml:space="preserve">Documented trial of </w:t>
      </w:r>
      <w:r w:rsidR="00724130">
        <w:rPr>
          <w:rFonts w:cs="Arial"/>
          <w:b/>
          <w:bCs/>
          <w:color w:val="1F497D" w:themeColor="text2"/>
          <w:szCs w:val="20"/>
        </w:rPr>
        <w:t xml:space="preserve">one of the following agents for </w:t>
      </w:r>
      <w:r w:rsidR="00366974">
        <w:rPr>
          <w:rFonts w:cs="Arial"/>
          <w:b/>
          <w:bCs/>
          <w:color w:val="1F497D" w:themeColor="text2"/>
          <w:szCs w:val="20"/>
        </w:rPr>
        <w:t>seborrheic dermatitis:</w:t>
      </w:r>
    </w:p>
    <w:p w14:paraId="683A525F" w14:textId="5B78E89E" w:rsidR="00366974" w:rsidRPr="00366974" w:rsidRDefault="00366974" w:rsidP="00366974">
      <w:pPr>
        <w:numPr>
          <w:ilvl w:val="2"/>
          <w:numId w:val="18"/>
        </w:numPr>
        <w:tabs>
          <w:tab w:val="left" w:pos="1440"/>
        </w:tabs>
        <w:ind w:left="1350" w:hanging="270"/>
        <w:rPr>
          <w:rFonts w:cs="Arial"/>
          <w:szCs w:val="20"/>
        </w:rPr>
      </w:pPr>
      <w:r>
        <w:rPr>
          <w:rFonts w:cs="Arial"/>
          <w:b/>
          <w:bCs/>
          <w:color w:val="1F497D" w:themeColor="text2"/>
          <w:szCs w:val="20"/>
        </w:rPr>
        <w:t>T</w:t>
      </w:r>
      <w:r w:rsidR="00C41037" w:rsidRPr="00133078">
        <w:rPr>
          <w:rFonts w:cs="Arial"/>
          <w:b/>
          <w:bCs/>
          <w:color w:val="1F497D" w:themeColor="text2"/>
          <w:szCs w:val="20"/>
        </w:rPr>
        <w:t>opical antifungal</w:t>
      </w:r>
      <w:r>
        <w:rPr>
          <w:rFonts w:cs="Arial"/>
          <w:b/>
          <w:bCs/>
          <w:color w:val="1F497D" w:themeColor="text2"/>
          <w:szCs w:val="20"/>
        </w:rPr>
        <w:t>; OR</w:t>
      </w:r>
    </w:p>
    <w:p w14:paraId="7CF9B113" w14:textId="674273AD" w:rsidR="00CE526C" w:rsidRDefault="00366974" w:rsidP="00366974">
      <w:pPr>
        <w:numPr>
          <w:ilvl w:val="2"/>
          <w:numId w:val="18"/>
        </w:numPr>
        <w:tabs>
          <w:tab w:val="left" w:pos="1440"/>
        </w:tabs>
        <w:ind w:left="1350" w:hanging="270"/>
        <w:rPr>
          <w:rFonts w:cs="Arial"/>
          <w:szCs w:val="20"/>
        </w:rPr>
      </w:pPr>
      <w:r>
        <w:rPr>
          <w:rFonts w:cs="Arial"/>
          <w:b/>
          <w:bCs/>
          <w:color w:val="1F497D" w:themeColor="text2"/>
          <w:szCs w:val="20"/>
        </w:rPr>
        <w:t>T</w:t>
      </w:r>
      <w:r w:rsidR="00C41037" w:rsidRPr="00133078">
        <w:rPr>
          <w:rFonts w:cs="Arial"/>
          <w:b/>
          <w:bCs/>
          <w:color w:val="1F497D" w:themeColor="text2"/>
          <w:szCs w:val="20"/>
        </w:rPr>
        <w:t xml:space="preserve">opical </w:t>
      </w:r>
      <w:proofErr w:type="gramStart"/>
      <w:r w:rsidR="00C41037" w:rsidRPr="00133078">
        <w:rPr>
          <w:rFonts w:cs="Arial"/>
          <w:b/>
          <w:bCs/>
          <w:color w:val="1F497D" w:themeColor="text2"/>
          <w:szCs w:val="20"/>
        </w:rPr>
        <w:t>corticosteroid</w:t>
      </w:r>
      <w:proofErr w:type="gramEnd"/>
      <w:r>
        <w:rPr>
          <w:rFonts w:cs="Arial"/>
          <w:b/>
          <w:bCs/>
          <w:color w:val="1F497D" w:themeColor="text2"/>
          <w:szCs w:val="20"/>
        </w:rPr>
        <w:t>.</w:t>
      </w:r>
    </w:p>
    <w:p w14:paraId="219D7994" w14:textId="77777777" w:rsidR="001809C4" w:rsidRDefault="001809C4" w:rsidP="001809C4">
      <w:pPr>
        <w:ind w:left="1080"/>
        <w:rPr>
          <w:rFonts w:cs="Arial"/>
          <w:szCs w:val="20"/>
        </w:rPr>
      </w:pPr>
    </w:p>
    <w:p w14:paraId="796F6192" w14:textId="77777777" w:rsidR="001809C4" w:rsidRPr="00133078" w:rsidRDefault="001809C4" w:rsidP="001809C4">
      <w:pPr>
        <w:numPr>
          <w:ilvl w:val="0"/>
          <w:numId w:val="18"/>
        </w:numPr>
        <w:ind w:left="720"/>
        <w:rPr>
          <w:rFonts w:cs="Arial"/>
          <w:b/>
          <w:bCs/>
          <w:color w:val="1F497D" w:themeColor="text2"/>
          <w:szCs w:val="20"/>
        </w:rPr>
      </w:pPr>
      <w:r>
        <w:rPr>
          <w:rFonts w:cs="Arial"/>
          <w:b/>
          <w:bCs/>
          <w:color w:val="1F497D" w:themeColor="text2"/>
          <w:szCs w:val="20"/>
        </w:rPr>
        <w:t xml:space="preserve">Claim for </w:t>
      </w:r>
      <w:proofErr w:type="spellStart"/>
      <w:r w:rsidRPr="00133078">
        <w:rPr>
          <w:rFonts w:cs="Arial"/>
          <w:b/>
          <w:bCs/>
          <w:color w:val="1F497D" w:themeColor="text2"/>
          <w:szCs w:val="20"/>
        </w:rPr>
        <w:t>Anzupgo</w:t>
      </w:r>
      <w:proofErr w:type="spellEnd"/>
      <w:r w:rsidRPr="00133078">
        <w:rPr>
          <w:rFonts w:cs="Arial"/>
          <w:b/>
          <w:bCs/>
          <w:color w:val="1F497D" w:themeColor="text2"/>
          <w:szCs w:val="20"/>
        </w:rPr>
        <w:t xml:space="preserve"> 2% cream</w:t>
      </w:r>
      <w:r>
        <w:rPr>
          <w:rFonts w:cs="Arial"/>
          <w:b/>
          <w:bCs/>
          <w:color w:val="1F497D" w:themeColor="text2"/>
          <w:szCs w:val="20"/>
        </w:rPr>
        <w:t xml:space="preserve"> – must meet </w:t>
      </w:r>
      <w:proofErr w:type="gramStart"/>
      <w:r>
        <w:rPr>
          <w:rFonts w:cs="Arial"/>
          <w:b/>
          <w:bCs/>
          <w:color w:val="1F497D" w:themeColor="text2"/>
          <w:szCs w:val="20"/>
        </w:rPr>
        <w:t>all of</w:t>
      </w:r>
      <w:proofErr w:type="gramEnd"/>
      <w:r>
        <w:rPr>
          <w:rFonts w:cs="Arial"/>
          <w:b/>
          <w:bCs/>
          <w:color w:val="1F497D" w:themeColor="text2"/>
          <w:szCs w:val="20"/>
        </w:rPr>
        <w:t xml:space="preserve"> the following:</w:t>
      </w:r>
    </w:p>
    <w:p w14:paraId="12584EF7" w14:textId="547B2DD4" w:rsidR="001809C4" w:rsidRPr="005E7899" w:rsidRDefault="001809C4" w:rsidP="005E7899">
      <w:pPr>
        <w:numPr>
          <w:ilvl w:val="1"/>
          <w:numId w:val="18"/>
        </w:numPr>
        <w:ind w:left="1080"/>
        <w:rPr>
          <w:rFonts w:cs="Arial"/>
          <w:b/>
          <w:bCs/>
          <w:color w:val="1F497D" w:themeColor="text2"/>
          <w:szCs w:val="20"/>
        </w:rPr>
      </w:pPr>
      <w:r w:rsidRPr="00133078">
        <w:rPr>
          <w:rFonts w:cs="Arial"/>
          <w:b/>
          <w:bCs/>
          <w:color w:val="1F497D" w:themeColor="text2"/>
          <w:szCs w:val="20"/>
        </w:rPr>
        <w:t>Participant is aged ≥ 18 years;</w:t>
      </w:r>
      <w:r w:rsidR="005E7899">
        <w:rPr>
          <w:rFonts w:cs="Arial"/>
          <w:b/>
          <w:bCs/>
          <w:color w:val="1F497D" w:themeColor="text2"/>
          <w:szCs w:val="20"/>
        </w:rPr>
        <w:t xml:space="preserve"> </w:t>
      </w:r>
      <w:r w:rsidRPr="005E7899">
        <w:rPr>
          <w:rFonts w:cs="Arial"/>
          <w:b/>
          <w:bCs/>
          <w:color w:val="1F497D" w:themeColor="text2"/>
          <w:szCs w:val="20"/>
        </w:rPr>
        <w:t>AND</w:t>
      </w:r>
    </w:p>
    <w:p w14:paraId="324EFBF8" w14:textId="6281ED0C" w:rsidR="0074703F" w:rsidRDefault="0074703F" w:rsidP="001809C4">
      <w:pPr>
        <w:numPr>
          <w:ilvl w:val="1"/>
          <w:numId w:val="18"/>
        </w:numPr>
        <w:ind w:left="1080"/>
        <w:rPr>
          <w:rFonts w:cs="Arial"/>
          <w:b/>
          <w:bCs/>
          <w:color w:val="1F497D" w:themeColor="text2"/>
          <w:szCs w:val="20"/>
        </w:rPr>
      </w:pPr>
      <w:r>
        <w:rPr>
          <w:rFonts w:cs="Arial"/>
          <w:b/>
          <w:bCs/>
          <w:color w:val="1F497D" w:themeColor="text2"/>
          <w:szCs w:val="20"/>
        </w:rPr>
        <w:t xml:space="preserve">Must meet </w:t>
      </w:r>
      <w:proofErr w:type="gramStart"/>
      <w:r>
        <w:rPr>
          <w:rFonts w:cs="Arial"/>
          <w:b/>
          <w:bCs/>
          <w:color w:val="1F497D" w:themeColor="text2"/>
          <w:szCs w:val="20"/>
        </w:rPr>
        <w:t>all of</w:t>
      </w:r>
      <w:proofErr w:type="gramEnd"/>
      <w:r>
        <w:rPr>
          <w:rFonts w:cs="Arial"/>
          <w:b/>
          <w:bCs/>
          <w:color w:val="1F497D" w:themeColor="text2"/>
          <w:szCs w:val="20"/>
        </w:rPr>
        <w:t xml:space="preserve"> the following:</w:t>
      </w:r>
    </w:p>
    <w:p w14:paraId="017ED4CB" w14:textId="7B88FC32" w:rsidR="0074703F" w:rsidRDefault="001809C4" w:rsidP="0074703F">
      <w:pPr>
        <w:numPr>
          <w:ilvl w:val="2"/>
          <w:numId w:val="18"/>
        </w:numPr>
        <w:tabs>
          <w:tab w:val="left" w:pos="1440"/>
        </w:tabs>
        <w:ind w:left="1350" w:hanging="270"/>
        <w:rPr>
          <w:rFonts w:cs="Arial"/>
          <w:b/>
          <w:bCs/>
          <w:color w:val="1F497D" w:themeColor="text2"/>
          <w:szCs w:val="20"/>
        </w:rPr>
      </w:pPr>
      <w:r w:rsidRPr="00133078">
        <w:rPr>
          <w:rFonts w:cs="Arial"/>
          <w:b/>
          <w:bCs/>
          <w:color w:val="1F497D" w:themeColor="text2"/>
          <w:szCs w:val="20"/>
        </w:rPr>
        <w:t xml:space="preserve">Documented therapeutic trial of </w:t>
      </w:r>
      <w:proofErr w:type="spellStart"/>
      <w:r w:rsidRPr="00133078">
        <w:rPr>
          <w:rFonts w:cs="Arial"/>
          <w:b/>
          <w:bCs/>
          <w:color w:val="1F497D" w:themeColor="text2"/>
          <w:szCs w:val="20"/>
        </w:rPr>
        <w:t>Opzelura</w:t>
      </w:r>
      <w:proofErr w:type="spellEnd"/>
      <w:r w:rsidR="0074703F" w:rsidRPr="0074703F">
        <w:rPr>
          <w:rFonts w:cs="Arial"/>
          <w:b/>
          <w:bCs/>
          <w:color w:val="1F497D" w:themeColor="text2"/>
          <w:szCs w:val="20"/>
        </w:rPr>
        <w:t xml:space="preserve"> </w:t>
      </w:r>
      <w:r w:rsidR="0074703F" w:rsidRPr="00133078">
        <w:rPr>
          <w:rFonts w:cs="Arial"/>
          <w:b/>
          <w:bCs/>
          <w:color w:val="1F497D" w:themeColor="text2"/>
          <w:szCs w:val="20"/>
        </w:rPr>
        <w:t xml:space="preserve">in the past </w:t>
      </w:r>
      <w:r w:rsidR="0074703F">
        <w:rPr>
          <w:rFonts w:cs="Arial"/>
          <w:b/>
          <w:bCs/>
          <w:color w:val="1F497D" w:themeColor="text2"/>
          <w:szCs w:val="20"/>
        </w:rPr>
        <w:t>12 months;</w:t>
      </w:r>
      <w:r w:rsidR="00AC166D">
        <w:rPr>
          <w:rFonts w:cs="Arial"/>
          <w:b/>
          <w:bCs/>
          <w:color w:val="1F497D" w:themeColor="text2"/>
          <w:szCs w:val="20"/>
        </w:rPr>
        <w:t xml:space="preserve"> </w:t>
      </w:r>
      <w:r w:rsidR="0074703F">
        <w:rPr>
          <w:rFonts w:cs="Arial"/>
          <w:b/>
          <w:bCs/>
          <w:color w:val="1F497D" w:themeColor="text2"/>
          <w:szCs w:val="20"/>
        </w:rPr>
        <w:t>AND</w:t>
      </w:r>
    </w:p>
    <w:p w14:paraId="1D327D15" w14:textId="51401442" w:rsidR="001809C4" w:rsidRPr="001809C4" w:rsidRDefault="0074703F" w:rsidP="0074703F">
      <w:pPr>
        <w:numPr>
          <w:ilvl w:val="2"/>
          <w:numId w:val="18"/>
        </w:numPr>
        <w:tabs>
          <w:tab w:val="left" w:pos="1440"/>
        </w:tabs>
        <w:ind w:left="1350" w:hanging="270"/>
        <w:rPr>
          <w:rFonts w:cs="Arial"/>
          <w:b/>
          <w:bCs/>
          <w:color w:val="1F497D" w:themeColor="text2"/>
          <w:szCs w:val="20"/>
        </w:rPr>
      </w:pPr>
      <w:r w:rsidRPr="00133078">
        <w:rPr>
          <w:rFonts w:cs="Arial"/>
          <w:b/>
          <w:bCs/>
          <w:color w:val="1F497D" w:themeColor="text2"/>
          <w:szCs w:val="20"/>
        </w:rPr>
        <w:t xml:space="preserve">Documented therapeutic trial </w:t>
      </w:r>
      <w:proofErr w:type="spellStart"/>
      <w:r w:rsidR="00457FBE">
        <w:rPr>
          <w:rFonts w:cs="Arial"/>
          <w:b/>
          <w:bCs/>
          <w:color w:val="1F497D" w:themeColor="text2"/>
          <w:szCs w:val="20"/>
        </w:rPr>
        <w:t>Zoryve</w:t>
      </w:r>
      <w:proofErr w:type="spellEnd"/>
      <w:r w:rsidR="00457FBE">
        <w:rPr>
          <w:rFonts w:cs="Arial"/>
          <w:b/>
          <w:bCs/>
          <w:color w:val="1F497D" w:themeColor="text2"/>
          <w:szCs w:val="20"/>
        </w:rPr>
        <w:t xml:space="preserve"> </w:t>
      </w:r>
      <w:r w:rsidR="00865CE4">
        <w:rPr>
          <w:rFonts w:cs="Arial"/>
          <w:b/>
          <w:bCs/>
          <w:color w:val="1F497D" w:themeColor="text2"/>
          <w:szCs w:val="20"/>
        </w:rPr>
        <w:t xml:space="preserve">Cream </w:t>
      </w:r>
      <w:r w:rsidR="00717CBA">
        <w:rPr>
          <w:rFonts w:cs="Arial"/>
          <w:b/>
          <w:bCs/>
          <w:color w:val="1F497D" w:themeColor="text2"/>
          <w:szCs w:val="20"/>
        </w:rPr>
        <w:t xml:space="preserve">0.15% </w:t>
      </w:r>
      <w:r w:rsidR="00865CE4">
        <w:rPr>
          <w:rFonts w:cs="Arial"/>
          <w:b/>
          <w:bCs/>
          <w:color w:val="1F497D" w:themeColor="text2"/>
          <w:szCs w:val="20"/>
        </w:rPr>
        <w:t xml:space="preserve">or </w:t>
      </w:r>
      <w:proofErr w:type="spellStart"/>
      <w:r w:rsidR="00865CE4">
        <w:rPr>
          <w:rFonts w:cs="Arial"/>
          <w:b/>
          <w:bCs/>
          <w:color w:val="1F497D" w:themeColor="text2"/>
          <w:szCs w:val="20"/>
        </w:rPr>
        <w:t>Vtama</w:t>
      </w:r>
      <w:proofErr w:type="spellEnd"/>
      <w:r w:rsidR="001809C4" w:rsidRPr="00133078">
        <w:rPr>
          <w:rFonts w:cs="Arial"/>
          <w:b/>
          <w:bCs/>
          <w:color w:val="1F497D" w:themeColor="text2"/>
          <w:szCs w:val="20"/>
        </w:rPr>
        <w:t xml:space="preserve"> in the past </w:t>
      </w:r>
      <w:r w:rsidR="00496291">
        <w:rPr>
          <w:rFonts w:cs="Arial"/>
          <w:b/>
          <w:bCs/>
          <w:color w:val="1F497D" w:themeColor="text2"/>
          <w:szCs w:val="20"/>
        </w:rPr>
        <w:t>12 months</w:t>
      </w:r>
      <w:r w:rsidR="008E6954">
        <w:rPr>
          <w:rFonts w:cs="Arial"/>
          <w:b/>
          <w:bCs/>
          <w:color w:val="1F497D" w:themeColor="text2"/>
          <w:szCs w:val="20"/>
        </w:rPr>
        <w:t>.</w:t>
      </w:r>
    </w:p>
    <w:p w14:paraId="30112A2C" w14:textId="77777777" w:rsidR="002B34A2" w:rsidRPr="002B34A2" w:rsidRDefault="002B34A2" w:rsidP="0030128C">
      <w:pPr>
        <w:ind w:left="1080"/>
        <w:rPr>
          <w:rFonts w:cs="Arial"/>
          <w:szCs w:val="20"/>
        </w:rPr>
      </w:pPr>
    </w:p>
    <w:p w14:paraId="6413C03A" w14:textId="77777777" w:rsidR="00AE77DB" w:rsidRPr="00133078" w:rsidRDefault="00AE77DB" w:rsidP="005A2F1E">
      <w:pPr>
        <w:pStyle w:val="Heading1"/>
        <w:rPr>
          <w:lang w:val="en-US"/>
        </w:rPr>
      </w:pPr>
      <w:r w:rsidRPr="00133078">
        <w:rPr>
          <w:lang w:val="en-US"/>
        </w:rPr>
        <w:t>Denial Criteria</w:t>
      </w:r>
    </w:p>
    <w:p w14:paraId="730C2B10" w14:textId="77777777" w:rsidR="00904D7A" w:rsidRPr="00133078" w:rsidRDefault="00904D7A" w:rsidP="00C722C9">
      <w:pPr>
        <w:pStyle w:val="ListParagraph"/>
      </w:pPr>
      <w:r w:rsidRPr="00133078">
        <w:t xml:space="preserve">Therapy will deny </w:t>
      </w:r>
      <w:proofErr w:type="gramStart"/>
      <w:r w:rsidRPr="00133078">
        <w:t>with</w:t>
      </w:r>
      <w:proofErr w:type="gramEnd"/>
      <w:r w:rsidRPr="00133078">
        <w:t xml:space="preserve"> presence of one of the following:</w:t>
      </w:r>
    </w:p>
    <w:p w14:paraId="34DD01B8" w14:textId="77777777" w:rsidR="00904D7A" w:rsidRPr="00133078" w:rsidRDefault="00904D7A" w:rsidP="00C722C9">
      <w:pPr>
        <w:pStyle w:val="ListParagraph"/>
        <w:numPr>
          <w:ilvl w:val="1"/>
          <w:numId w:val="6"/>
        </w:numPr>
      </w:pPr>
      <w:r w:rsidRPr="00133078">
        <w:t xml:space="preserve">Any approval criteria are not met; </w:t>
      </w:r>
      <w:r w:rsidRPr="00133078">
        <w:rPr>
          <w:b/>
          <w:bCs/>
        </w:rPr>
        <w:t>OR</w:t>
      </w:r>
    </w:p>
    <w:p w14:paraId="1D97C1E5" w14:textId="77777777" w:rsidR="00904D7A" w:rsidRPr="00133078" w:rsidRDefault="00904D7A" w:rsidP="00C722C9">
      <w:pPr>
        <w:pStyle w:val="ListParagraph"/>
        <w:numPr>
          <w:ilvl w:val="1"/>
          <w:numId w:val="6"/>
        </w:numPr>
      </w:pPr>
      <w:r w:rsidRPr="00133078">
        <w:t>Claim exceeds maximum dosing limitations:</w:t>
      </w:r>
    </w:p>
    <w:tbl>
      <w:tblPr>
        <w:tblStyle w:val="TableGrid"/>
        <w:tblW w:w="0" w:type="auto"/>
        <w:tblLook w:val="0620" w:firstRow="1" w:lastRow="0" w:firstColumn="0" w:lastColumn="0" w:noHBand="1" w:noVBand="1"/>
      </w:tblPr>
      <w:tblGrid>
        <w:gridCol w:w="3415"/>
        <w:gridCol w:w="3420"/>
        <w:gridCol w:w="2515"/>
      </w:tblGrid>
      <w:tr w:rsidR="00EB2E5F" w:rsidRPr="00133078" w14:paraId="3A7945B4" w14:textId="77777777" w:rsidTr="001F4119">
        <w:trPr>
          <w:trHeight w:val="276"/>
        </w:trPr>
        <w:tc>
          <w:tcPr>
            <w:tcW w:w="3415" w:type="dxa"/>
            <w:shd w:val="clear" w:color="auto" w:fill="FABF8F"/>
          </w:tcPr>
          <w:p w14:paraId="3E77506F" w14:textId="77777777" w:rsidR="00EB2E5F" w:rsidRPr="00133078" w:rsidRDefault="00EB2E5F" w:rsidP="00493594">
            <w:pPr>
              <w:jc w:val="center"/>
              <w:rPr>
                <w:rFonts w:cs="Arial"/>
                <w:b/>
                <w:bCs/>
                <w:szCs w:val="20"/>
              </w:rPr>
            </w:pPr>
            <w:r w:rsidRPr="00133078">
              <w:rPr>
                <w:rFonts w:cs="Arial"/>
                <w:b/>
                <w:bCs/>
                <w:szCs w:val="20"/>
              </w:rPr>
              <w:t>Drug Description</w:t>
            </w:r>
          </w:p>
        </w:tc>
        <w:tc>
          <w:tcPr>
            <w:tcW w:w="3420" w:type="dxa"/>
            <w:shd w:val="clear" w:color="auto" w:fill="FABF8F"/>
          </w:tcPr>
          <w:p w14:paraId="0255989B" w14:textId="77777777" w:rsidR="00EB2E5F" w:rsidRPr="00133078" w:rsidRDefault="00EB2E5F" w:rsidP="00493594">
            <w:pPr>
              <w:jc w:val="center"/>
              <w:rPr>
                <w:rFonts w:cs="Arial"/>
                <w:b/>
                <w:bCs/>
                <w:szCs w:val="20"/>
              </w:rPr>
            </w:pPr>
            <w:r w:rsidRPr="00133078">
              <w:rPr>
                <w:rFonts w:cs="Arial"/>
                <w:b/>
                <w:bCs/>
                <w:szCs w:val="20"/>
              </w:rPr>
              <w:t>Generic Equivalent</w:t>
            </w:r>
          </w:p>
        </w:tc>
        <w:tc>
          <w:tcPr>
            <w:tcW w:w="2515" w:type="dxa"/>
            <w:shd w:val="clear" w:color="auto" w:fill="FABF8F"/>
          </w:tcPr>
          <w:p w14:paraId="28CC2377" w14:textId="77777777" w:rsidR="00EB2E5F" w:rsidRPr="00133078" w:rsidRDefault="00EB2E5F" w:rsidP="00493594">
            <w:pPr>
              <w:jc w:val="center"/>
              <w:rPr>
                <w:rFonts w:cs="Arial"/>
                <w:b/>
                <w:bCs/>
                <w:szCs w:val="20"/>
              </w:rPr>
            </w:pPr>
            <w:r w:rsidRPr="00133078">
              <w:rPr>
                <w:rFonts w:cs="Arial"/>
                <w:b/>
                <w:bCs/>
                <w:szCs w:val="20"/>
              </w:rPr>
              <w:t>Max Dosing Limitation</w:t>
            </w:r>
          </w:p>
        </w:tc>
      </w:tr>
      <w:tr w:rsidR="00EB2E5F" w:rsidRPr="00133078" w14:paraId="75DAA03C" w14:textId="77777777" w:rsidTr="001F4119">
        <w:trPr>
          <w:trHeight w:val="276"/>
        </w:trPr>
        <w:tc>
          <w:tcPr>
            <w:tcW w:w="3415" w:type="dxa"/>
            <w:vAlign w:val="center"/>
          </w:tcPr>
          <w:p w14:paraId="5973E115" w14:textId="77777777" w:rsidR="00EB2E5F" w:rsidRPr="00133078" w:rsidRDefault="00EB2E5F" w:rsidP="008B0C60">
            <w:pPr>
              <w:rPr>
                <w:rFonts w:cs="Arial"/>
                <w:b/>
                <w:bCs/>
                <w:caps/>
                <w:color w:val="1F497D" w:themeColor="text2"/>
                <w:szCs w:val="20"/>
              </w:rPr>
            </w:pPr>
            <w:r>
              <w:rPr>
                <w:rFonts w:cs="Arial"/>
                <w:b/>
                <w:bCs/>
                <w:caps/>
                <w:color w:val="1F497D" w:themeColor="text2"/>
                <w:szCs w:val="20"/>
              </w:rPr>
              <w:t>ANZUPGO</w:t>
            </w:r>
          </w:p>
        </w:tc>
        <w:tc>
          <w:tcPr>
            <w:tcW w:w="3420" w:type="dxa"/>
            <w:vAlign w:val="center"/>
          </w:tcPr>
          <w:p w14:paraId="4D8EC289" w14:textId="77777777" w:rsidR="00EB2E5F" w:rsidRPr="00133078" w:rsidRDefault="00EB2E5F" w:rsidP="008B0C60">
            <w:pPr>
              <w:rPr>
                <w:rFonts w:cs="Arial"/>
                <w:b/>
                <w:bCs/>
                <w:caps/>
                <w:color w:val="1F497D" w:themeColor="text2"/>
                <w:szCs w:val="20"/>
              </w:rPr>
            </w:pPr>
            <w:r w:rsidRPr="00EB2E5F">
              <w:rPr>
                <w:rFonts w:cs="Arial"/>
                <w:b/>
                <w:bCs/>
                <w:caps/>
                <w:color w:val="1F497D" w:themeColor="text2"/>
                <w:szCs w:val="20"/>
              </w:rPr>
              <w:t>DELGOCITINIB</w:t>
            </w:r>
          </w:p>
        </w:tc>
        <w:tc>
          <w:tcPr>
            <w:tcW w:w="2515" w:type="dxa"/>
          </w:tcPr>
          <w:p w14:paraId="78C9EEC9" w14:textId="77777777" w:rsidR="00EB2E5F" w:rsidRPr="00133078" w:rsidRDefault="00EB2E5F" w:rsidP="008B0C60">
            <w:pPr>
              <w:rPr>
                <w:rFonts w:cs="Arial"/>
                <w:b/>
                <w:bCs/>
                <w:color w:val="1F497D" w:themeColor="text2"/>
                <w:szCs w:val="20"/>
              </w:rPr>
            </w:pPr>
            <w:r w:rsidRPr="00133078">
              <w:rPr>
                <w:rFonts w:cs="Arial"/>
                <w:b/>
                <w:bCs/>
                <w:color w:val="1F497D" w:themeColor="text2"/>
                <w:szCs w:val="20"/>
              </w:rPr>
              <w:t>360 g every 365 days</w:t>
            </w:r>
          </w:p>
        </w:tc>
      </w:tr>
      <w:tr w:rsidR="00EB2E5F" w:rsidRPr="00133078" w14:paraId="28ACC6C6" w14:textId="77777777" w:rsidTr="001F4119">
        <w:trPr>
          <w:trHeight w:val="276"/>
        </w:trPr>
        <w:tc>
          <w:tcPr>
            <w:tcW w:w="3415" w:type="dxa"/>
          </w:tcPr>
          <w:p w14:paraId="5F420A84" w14:textId="77777777" w:rsidR="00EB2E5F" w:rsidRPr="00133078" w:rsidRDefault="00EB2E5F" w:rsidP="008B0C60">
            <w:pPr>
              <w:rPr>
                <w:rFonts w:cs="Arial"/>
                <w:szCs w:val="20"/>
              </w:rPr>
            </w:pPr>
            <w:r w:rsidRPr="00133078">
              <w:rPr>
                <w:rFonts w:cs="Arial"/>
                <w:szCs w:val="20"/>
              </w:rPr>
              <w:t>ELIDEL 1% CREAM</w:t>
            </w:r>
          </w:p>
        </w:tc>
        <w:tc>
          <w:tcPr>
            <w:tcW w:w="3420" w:type="dxa"/>
          </w:tcPr>
          <w:p w14:paraId="039A5960" w14:textId="77777777" w:rsidR="00EB2E5F" w:rsidRPr="00133078" w:rsidRDefault="00EB2E5F" w:rsidP="008B0C60">
            <w:pPr>
              <w:rPr>
                <w:rFonts w:cs="Arial"/>
                <w:caps/>
                <w:szCs w:val="20"/>
              </w:rPr>
            </w:pPr>
            <w:r w:rsidRPr="00133078">
              <w:rPr>
                <w:rFonts w:cs="Arial"/>
                <w:szCs w:val="20"/>
              </w:rPr>
              <w:t>PIMECROLIMUS</w:t>
            </w:r>
          </w:p>
        </w:tc>
        <w:tc>
          <w:tcPr>
            <w:tcW w:w="2515" w:type="dxa"/>
          </w:tcPr>
          <w:p w14:paraId="53636F2C" w14:textId="77777777" w:rsidR="00EB2E5F" w:rsidRPr="00133078" w:rsidRDefault="00EB2E5F" w:rsidP="008B0C60">
            <w:pPr>
              <w:rPr>
                <w:rFonts w:cs="Arial"/>
                <w:szCs w:val="20"/>
              </w:rPr>
            </w:pPr>
            <w:r w:rsidRPr="00133078">
              <w:rPr>
                <w:rFonts w:cs="Arial"/>
                <w:szCs w:val="20"/>
              </w:rPr>
              <w:t>360 g every 365 days</w:t>
            </w:r>
          </w:p>
        </w:tc>
      </w:tr>
      <w:tr w:rsidR="00EB2E5F" w:rsidRPr="00133078" w14:paraId="50C7C3B4" w14:textId="77777777" w:rsidTr="001F4119">
        <w:trPr>
          <w:trHeight w:val="276"/>
        </w:trPr>
        <w:tc>
          <w:tcPr>
            <w:tcW w:w="3415" w:type="dxa"/>
          </w:tcPr>
          <w:p w14:paraId="075260F7" w14:textId="77777777" w:rsidR="00EB2E5F" w:rsidRPr="00133078" w:rsidRDefault="00EB2E5F" w:rsidP="00976DDE">
            <w:pPr>
              <w:rPr>
                <w:rFonts w:cs="Arial"/>
                <w:szCs w:val="20"/>
              </w:rPr>
            </w:pPr>
            <w:r w:rsidRPr="00133078">
              <w:rPr>
                <w:rFonts w:cs="Arial"/>
                <w:caps/>
              </w:rPr>
              <w:t>EUCRISA 2% OINTMENT</w:t>
            </w:r>
          </w:p>
        </w:tc>
        <w:tc>
          <w:tcPr>
            <w:tcW w:w="3420" w:type="dxa"/>
          </w:tcPr>
          <w:p w14:paraId="7E5E9EB2" w14:textId="77777777" w:rsidR="00EB2E5F" w:rsidRPr="00133078" w:rsidRDefault="00EB2E5F" w:rsidP="00976DDE">
            <w:pPr>
              <w:rPr>
                <w:rFonts w:cs="Arial"/>
                <w:caps/>
                <w:szCs w:val="20"/>
              </w:rPr>
            </w:pPr>
            <w:r w:rsidRPr="00133078">
              <w:rPr>
                <w:rFonts w:cs="Arial"/>
                <w:caps/>
              </w:rPr>
              <w:t>Crisaborole</w:t>
            </w:r>
          </w:p>
        </w:tc>
        <w:tc>
          <w:tcPr>
            <w:tcW w:w="2515" w:type="dxa"/>
          </w:tcPr>
          <w:p w14:paraId="0EFB10FF" w14:textId="77777777" w:rsidR="00EB2E5F" w:rsidRPr="00133078" w:rsidRDefault="00EB2E5F" w:rsidP="00976DDE">
            <w:pPr>
              <w:rPr>
                <w:rFonts w:cs="Arial"/>
                <w:szCs w:val="20"/>
              </w:rPr>
            </w:pPr>
            <w:r w:rsidRPr="00133078">
              <w:rPr>
                <w:rFonts w:cs="Arial"/>
                <w:szCs w:val="20"/>
              </w:rPr>
              <w:t>240 g every 365 days</w:t>
            </w:r>
          </w:p>
        </w:tc>
      </w:tr>
      <w:tr w:rsidR="00EB2E5F" w:rsidRPr="00133078" w14:paraId="49D09A9B" w14:textId="77777777" w:rsidTr="001F4119">
        <w:trPr>
          <w:trHeight w:val="276"/>
        </w:trPr>
        <w:tc>
          <w:tcPr>
            <w:tcW w:w="3415" w:type="dxa"/>
          </w:tcPr>
          <w:p w14:paraId="1AABABA8" w14:textId="77777777" w:rsidR="00EB2E5F" w:rsidRPr="00133078" w:rsidRDefault="00EB2E5F" w:rsidP="008B0C60">
            <w:pPr>
              <w:rPr>
                <w:rFonts w:cs="Arial"/>
                <w:szCs w:val="20"/>
              </w:rPr>
            </w:pPr>
            <w:r w:rsidRPr="00133078">
              <w:rPr>
                <w:rFonts w:cs="Arial"/>
                <w:caps/>
              </w:rPr>
              <w:t>OPZELURA 1.5% CREAM</w:t>
            </w:r>
          </w:p>
        </w:tc>
        <w:tc>
          <w:tcPr>
            <w:tcW w:w="3420" w:type="dxa"/>
          </w:tcPr>
          <w:p w14:paraId="46E508A6" w14:textId="77777777" w:rsidR="00EB2E5F" w:rsidRPr="00133078" w:rsidRDefault="00EB2E5F" w:rsidP="008B0C60">
            <w:pPr>
              <w:rPr>
                <w:rFonts w:cs="Arial"/>
                <w:caps/>
                <w:szCs w:val="20"/>
              </w:rPr>
            </w:pPr>
            <w:r w:rsidRPr="00133078">
              <w:rPr>
                <w:rFonts w:cs="Arial"/>
                <w:caps/>
              </w:rPr>
              <w:t>RUXOLITINIB PHOSPHATE</w:t>
            </w:r>
          </w:p>
        </w:tc>
        <w:tc>
          <w:tcPr>
            <w:tcW w:w="2515" w:type="dxa"/>
          </w:tcPr>
          <w:p w14:paraId="5B89A01F" w14:textId="77777777" w:rsidR="00EB2E5F" w:rsidRPr="00133078" w:rsidRDefault="00EB2E5F" w:rsidP="008B0C60">
            <w:pPr>
              <w:rPr>
                <w:rFonts w:cs="Arial"/>
                <w:szCs w:val="20"/>
              </w:rPr>
            </w:pPr>
            <w:r w:rsidRPr="00133078">
              <w:rPr>
                <w:rFonts w:cs="Arial"/>
                <w:szCs w:val="20"/>
              </w:rPr>
              <w:t>360 g every 365 days</w:t>
            </w:r>
          </w:p>
        </w:tc>
      </w:tr>
      <w:tr w:rsidR="00EB2E5F" w:rsidRPr="00133078" w14:paraId="26372EC9" w14:textId="77777777" w:rsidTr="001F4119">
        <w:trPr>
          <w:trHeight w:val="276"/>
        </w:trPr>
        <w:tc>
          <w:tcPr>
            <w:tcW w:w="3415" w:type="dxa"/>
          </w:tcPr>
          <w:p w14:paraId="62C801E0" w14:textId="77777777" w:rsidR="00EB2E5F" w:rsidRPr="00133078" w:rsidRDefault="00EB2E5F" w:rsidP="008B0C60">
            <w:pPr>
              <w:rPr>
                <w:rFonts w:cs="Arial"/>
                <w:szCs w:val="20"/>
              </w:rPr>
            </w:pPr>
            <w:r w:rsidRPr="00133078">
              <w:rPr>
                <w:rFonts w:cs="Arial"/>
                <w:szCs w:val="20"/>
              </w:rPr>
              <w:t>PROTOPIC 0.03% OINTMENT</w:t>
            </w:r>
          </w:p>
        </w:tc>
        <w:tc>
          <w:tcPr>
            <w:tcW w:w="3420" w:type="dxa"/>
          </w:tcPr>
          <w:p w14:paraId="2DFCD8D9" w14:textId="77777777" w:rsidR="00EB2E5F" w:rsidRPr="00133078" w:rsidRDefault="00EB2E5F" w:rsidP="008B0C60">
            <w:pPr>
              <w:rPr>
                <w:rFonts w:cs="Arial"/>
                <w:caps/>
                <w:szCs w:val="20"/>
              </w:rPr>
            </w:pPr>
            <w:r w:rsidRPr="00133078">
              <w:rPr>
                <w:rFonts w:cs="Arial"/>
                <w:szCs w:val="20"/>
              </w:rPr>
              <w:t>TACROLIMUS</w:t>
            </w:r>
          </w:p>
        </w:tc>
        <w:tc>
          <w:tcPr>
            <w:tcW w:w="2515" w:type="dxa"/>
          </w:tcPr>
          <w:p w14:paraId="5817DAF1" w14:textId="77777777" w:rsidR="00EB2E5F" w:rsidRPr="00133078" w:rsidRDefault="00EB2E5F" w:rsidP="008B0C60">
            <w:pPr>
              <w:rPr>
                <w:rFonts w:cs="Arial"/>
                <w:szCs w:val="20"/>
              </w:rPr>
            </w:pPr>
            <w:r w:rsidRPr="00133078">
              <w:rPr>
                <w:rFonts w:cs="Arial"/>
                <w:szCs w:val="20"/>
              </w:rPr>
              <w:t>360 g every 365 days</w:t>
            </w:r>
          </w:p>
        </w:tc>
      </w:tr>
      <w:tr w:rsidR="00EB2E5F" w:rsidRPr="00133078" w14:paraId="20C0E7E9" w14:textId="77777777" w:rsidTr="001F4119">
        <w:trPr>
          <w:trHeight w:val="276"/>
        </w:trPr>
        <w:tc>
          <w:tcPr>
            <w:tcW w:w="3415" w:type="dxa"/>
          </w:tcPr>
          <w:p w14:paraId="2E0AA9B1" w14:textId="77777777" w:rsidR="00EB2E5F" w:rsidRPr="00133078" w:rsidRDefault="00EB2E5F" w:rsidP="008B0C60">
            <w:pPr>
              <w:rPr>
                <w:rFonts w:cs="Arial"/>
                <w:szCs w:val="20"/>
              </w:rPr>
            </w:pPr>
            <w:r w:rsidRPr="00133078">
              <w:rPr>
                <w:rFonts w:cs="Arial"/>
                <w:szCs w:val="20"/>
              </w:rPr>
              <w:t>PROTOPIC 0.1% OINTMENT</w:t>
            </w:r>
          </w:p>
        </w:tc>
        <w:tc>
          <w:tcPr>
            <w:tcW w:w="3420" w:type="dxa"/>
          </w:tcPr>
          <w:p w14:paraId="6A1CA884" w14:textId="77777777" w:rsidR="00EB2E5F" w:rsidRPr="00133078" w:rsidRDefault="00EB2E5F" w:rsidP="008B0C60">
            <w:pPr>
              <w:rPr>
                <w:rFonts w:cs="Arial"/>
                <w:caps/>
                <w:szCs w:val="20"/>
              </w:rPr>
            </w:pPr>
            <w:r w:rsidRPr="00133078">
              <w:rPr>
                <w:rFonts w:cs="Arial"/>
                <w:szCs w:val="20"/>
              </w:rPr>
              <w:t>TACROLIMUS</w:t>
            </w:r>
          </w:p>
        </w:tc>
        <w:tc>
          <w:tcPr>
            <w:tcW w:w="2515" w:type="dxa"/>
          </w:tcPr>
          <w:p w14:paraId="6879B926" w14:textId="77777777" w:rsidR="00EB2E5F" w:rsidRPr="00133078" w:rsidRDefault="00EB2E5F" w:rsidP="008B0C60">
            <w:pPr>
              <w:rPr>
                <w:rFonts w:cs="Arial"/>
                <w:szCs w:val="20"/>
              </w:rPr>
            </w:pPr>
            <w:r w:rsidRPr="00133078">
              <w:rPr>
                <w:rFonts w:cs="Arial"/>
                <w:szCs w:val="20"/>
              </w:rPr>
              <w:t>360 g every 365 days</w:t>
            </w:r>
          </w:p>
        </w:tc>
      </w:tr>
      <w:tr w:rsidR="00EB2E5F" w:rsidRPr="00133078" w14:paraId="5B8CCDC2" w14:textId="77777777" w:rsidTr="001F4119">
        <w:trPr>
          <w:trHeight w:val="276"/>
        </w:trPr>
        <w:tc>
          <w:tcPr>
            <w:tcW w:w="3415" w:type="dxa"/>
            <w:vAlign w:val="center"/>
          </w:tcPr>
          <w:p w14:paraId="238D87D9" w14:textId="77777777" w:rsidR="00EB2E5F" w:rsidRPr="00133078" w:rsidRDefault="00EB2E5F" w:rsidP="008B0C60">
            <w:pPr>
              <w:rPr>
                <w:rFonts w:cs="Arial"/>
                <w:b/>
                <w:bCs/>
                <w:color w:val="1F497D" w:themeColor="text2"/>
                <w:szCs w:val="20"/>
              </w:rPr>
            </w:pPr>
            <w:r w:rsidRPr="00133078">
              <w:rPr>
                <w:rFonts w:cs="Arial"/>
                <w:b/>
                <w:bCs/>
                <w:caps/>
                <w:color w:val="1F497D" w:themeColor="text2"/>
                <w:szCs w:val="20"/>
              </w:rPr>
              <w:t>VTAMA 1% CREAM</w:t>
            </w:r>
          </w:p>
        </w:tc>
        <w:tc>
          <w:tcPr>
            <w:tcW w:w="3420" w:type="dxa"/>
            <w:vAlign w:val="center"/>
          </w:tcPr>
          <w:p w14:paraId="07A15E23" w14:textId="77777777" w:rsidR="00EB2E5F" w:rsidRPr="00133078" w:rsidRDefault="00EB2E5F" w:rsidP="008B0C60">
            <w:pPr>
              <w:rPr>
                <w:rFonts w:cs="Arial"/>
                <w:b/>
                <w:bCs/>
                <w:caps/>
                <w:color w:val="1F497D" w:themeColor="text2"/>
                <w:szCs w:val="20"/>
              </w:rPr>
            </w:pPr>
            <w:r w:rsidRPr="00133078">
              <w:rPr>
                <w:rFonts w:cs="Arial"/>
                <w:b/>
                <w:bCs/>
                <w:caps/>
                <w:color w:val="1F497D" w:themeColor="text2"/>
                <w:szCs w:val="20"/>
              </w:rPr>
              <w:t>tapinarof</w:t>
            </w:r>
          </w:p>
        </w:tc>
        <w:tc>
          <w:tcPr>
            <w:tcW w:w="2515" w:type="dxa"/>
          </w:tcPr>
          <w:p w14:paraId="54A51112" w14:textId="77777777" w:rsidR="00EB2E5F" w:rsidRPr="00133078" w:rsidRDefault="00EB2E5F" w:rsidP="008B0C60">
            <w:pPr>
              <w:rPr>
                <w:rFonts w:cs="Arial"/>
                <w:b/>
                <w:bCs/>
                <w:color w:val="1F497D" w:themeColor="text2"/>
                <w:szCs w:val="20"/>
              </w:rPr>
            </w:pPr>
            <w:r w:rsidRPr="00133078">
              <w:rPr>
                <w:rFonts w:cs="Arial"/>
                <w:b/>
                <w:bCs/>
                <w:color w:val="1F497D" w:themeColor="text2"/>
                <w:szCs w:val="20"/>
              </w:rPr>
              <w:t>360 g every 365 days</w:t>
            </w:r>
          </w:p>
        </w:tc>
      </w:tr>
      <w:tr w:rsidR="005A5448" w:rsidRPr="00133078" w14:paraId="513ED38D" w14:textId="77777777" w:rsidTr="001F4119">
        <w:trPr>
          <w:trHeight w:val="276"/>
        </w:trPr>
        <w:tc>
          <w:tcPr>
            <w:tcW w:w="3415" w:type="dxa"/>
          </w:tcPr>
          <w:p w14:paraId="21A4226B" w14:textId="7DCCAC86" w:rsidR="005A5448" w:rsidRPr="00133078" w:rsidRDefault="005A5448" w:rsidP="008B0C60">
            <w:pPr>
              <w:rPr>
                <w:rFonts w:cs="Arial"/>
                <w:szCs w:val="20"/>
              </w:rPr>
            </w:pPr>
            <w:r w:rsidRPr="00133078">
              <w:rPr>
                <w:rFonts w:cs="Arial"/>
                <w:b/>
                <w:bCs/>
                <w:caps/>
                <w:color w:val="1F497D" w:themeColor="text2"/>
                <w:szCs w:val="20"/>
              </w:rPr>
              <w:t>ZORYVE 0.</w:t>
            </w:r>
            <w:r>
              <w:rPr>
                <w:rFonts w:cs="Arial"/>
                <w:b/>
                <w:bCs/>
                <w:caps/>
                <w:color w:val="1F497D" w:themeColor="text2"/>
                <w:szCs w:val="20"/>
              </w:rPr>
              <w:t>05</w:t>
            </w:r>
            <w:r w:rsidRPr="00133078">
              <w:rPr>
                <w:rFonts w:cs="Arial"/>
                <w:b/>
                <w:bCs/>
                <w:caps/>
                <w:color w:val="1F497D" w:themeColor="text2"/>
                <w:szCs w:val="20"/>
              </w:rPr>
              <w:t>% CREAM</w:t>
            </w:r>
          </w:p>
        </w:tc>
        <w:tc>
          <w:tcPr>
            <w:tcW w:w="3420" w:type="dxa"/>
          </w:tcPr>
          <w:p w14:paraId="30C91BF8" w14:textId="52D152AF" w:rsidR="005A5448" w:rsidRPr="00133078" w:rsidRDefault="005A5448" w:rsidP="008B0C60">
            <w:pPr>
              <w:rPr>
                <w:rFonts w:cs="Arial"/>
                <w:caps/>
                <w:szCs w:val="20"/>
              </w:rPr>
            </w:pPr>
            <w:r w:rsidRPr="00133078">
              <w:rPr>
                <w:rFonts w:cs="Arial"/>
                <w:b/>
                <w:bCs/>
                <w:caps/>
                <w:color w:val="1F497D" w:themeColor="text2"/>
                <w:szCs w:val="20"/>
              </w:rPr>
              <w:t>Roflumilast</w:t>
            </w:r>
          </w:p>
        </w:tc>
        <w:tc>
          <w:tcPr>
            <w:tcW w:w="2515" w:type="dxa"/>
          </w:tcPr>
          <w:p w14:paraId="2E42BC4E" w14:textId="2AF2CE95" w:rsidR="005A5448" w:rsidRPr="00133078" w:rsidRDefault="005A5448" w:rsidP="008B0C60">
            <w:pPr>
              <w:rPr>
                <w:rFonts w:cs="Arial"/>
                <w:szCs w:val="20"/>
              </w:rPr>
            </w:pPr>
            <w:r w:rsidRPr="00133078">
              <w:rPr>
                <w:rFonts w:cs="Arial"/>
                <w:b/>
                <w:bCs/>
                <w:color w:val="1F497D" w:themeColor="text2"/>
                <w:szCs w:val="20"/>
              </w:rPr>
              <w:t>360 g every 365 days</w:t>
            </w:r>
          </w:p>
        </w:tc>
      </w:tr>
      <w:tr w:rsidR="00EB2E5F" w:rsidRPr="00133078" w14:paraId="7C528241" w14:textId="77777777" w:rsidTr="001F4119">
        <w:trPr>
          <w:trHeight w:val="276"/>
        </w:trPr>
        <w:tc>
          <w:tcPr>
            <w:tcW w:w="3415" w:type="dxa"/>
          </w:tcPr>
          <w:p w14:paraId="43BE6CBC" w14:textId="4FCD714B" w:rsidR="00EB2E5F" w:rsidRPr="00133078" w:rsidRDefault="00EB2E5F" w:rsidP="008B0C60">
            <w:pPr>
              <w:rPr>
                <w:rFonts w:cs="Arial"/>
                <w:b/>
                <w:bCs/>
                <w:color w:val="1F497D" w:themeColor="text2"/>
                <w:szCs w:val="20"/>
              </w:rPr>
            </w:pPr>
            <w:r w:rsidRPr="00133078">
              <w:rPr>
                <w:rFonts w:cs="Arial"/>
                <w:szCs w:val="20"/>
              </w:rPr>
              <w:t>ZORYVE 0.15% CREAM</w:t>
            </w:r>
          </w:p>
        </w:tc>
        <w:tc>
          <w:tcPr>
            <w:tcW w:w="3420" w:type="dxa"/>
          </w:tcPr>
          <w:p w14:paraId="7B5E394B" w14:textId="77777777" w:rsidR="00EB2E5F" w:rsidRPr="00133078" w:rsidRDefault="00EB2E5F" w:rsidP="008B0C60">
            <w:pPr>
              <w:rPr>
                <w:rFonts w:cs="Arial"/>
                <w:b/>
                <w:bCs/>
                <w:caps/>
                <w:color w:val="1F497D" w:themeColor="text2"/>
                <w:szCs w:val="20"/>
              </w:rPr>
            </w:pPr>
            <w:r w:rsidRPr="00133078">
              <w:rPr>
                <w:rFonts w:cs="Arial"/>
                <w:caps/>
                <w:szCs w:val="20"/>
              </w:rPr>
              <w:t xml:space="preserve">Roflumilast </w:t>
            </w:r>
          </w:p>
        </w:tc>
        <w:tc>
          <w:tcPr>
            <w:tcW w:w="2515" w:type="dxa"/>
          </w:tcPr>
          <w:p w14:paraId="68C8D9A5" w14:textId="77777777" w:rsidR="00EB2E5F" w:rsidRPr="00133078" w:rsidRDefault="00EB2E5F" w:rsidP="008B0C60">
            <w:pPr>
              <w:rPr>
                <w:rFonts w:cs="Arial"/>
                <w:b/>
                <w:bCs/>
                <w:color w:val="1F497D" w:themeColor="text2"/>
                <w:szCs w:val="20"/>
              </w:rPr>
            </w:pPr>
            <w:r w:rsidRPr="00133078">
              <w:rPr>
                <w:rFonts w:cs="Arial"/>
                <w:szCs w:val="20"/>
              </w:rPr>
              <w:t>360 g every 365 days</w:t>
            </w:r>
          </w:p>
        </w:tc>
      </w:tr>
      <w:tr w:rsidR="00EB2E5F" w:rsidRPr="00133078" w14:paraId="2EEF2F38" w14:textId="77777777" w:rsidTr="001F4119">
        <w:trPr>
          <w:trHeight w:val="276"/>
        </w:trPr>
        <w:tc>
          <w:tcPr>
            <w:tcW w:w="3415" w:type="dxa"/>
          </w:tcPr>
          <w:p w14:paraId="045BE65C" w14:textId="77777777" w:rsidR="00EB2E5F" w:rsidRPr="00133078" w:rsidRDefault="00EB2E5F" w:rsidP="008B0C60">
            <w:pPr>
              <w:rPr>
                <w:rFonts w:cs="Arial"/>
                <w:b/>
                <w:bCs/>
                <w:color w:val="1F497D" w:themeColor="text2"/>
                <w:szCs w:val="20"/>
              </w:rPr>
            </w:pPr>
            <w:r w:rsidRPr="00133078">
              <w:rPr>
                <w:rFonts w:cs="Arial"/>
                <w:b/>
                <w:bCs/>
                <w:caps/>
                <w:color w:val="1F497D" w:themeColor="text2"/>
                <w:szCs w:val="20"/>
              </w:rPr>
              <w:t>ZORYVE 0.3% CREAM</w:t>
            </w:r>
          </w:p>
        </w:tc>
        <w:tc>
          <w:tcPr>
            <w:tcW w:w="3420" w:type="dxa"/>
          </w:tcPr>
          <w:p w14:paraId="54A11CE1" w14:textId="77777777" w:rsidR="00EB2E5F" w:rsidRPr="00133078" w:rsidRDefault="00EB2E5F" w:rsidP="008B0C60">
            <w:pPr>
              <w:rPr>
                <w:rFonts w:cs="Arial"/>
                <w:b/>
                <w:bCs/>
                <w:caps/>
                <w:color w:val="1F497D" w:themeColor="text2"/>
                <w:szCs w:val="20"/>
              </w:rPr>
            </w:pPr>
            <w:r w:rsidRPr="00133078">
              <w:rPr>
                <w:rFonts w:cs="Arial"/>
                <w:b/>
                <w:bCs/>
                <w:caps/>
                <w:color w:val="1F497D" w:themeColor="text2"/>
                <w:szCs w:val="20"/>
              </w:rPr>
              <w:t>Roflumilast</w:t>
            </w:r>
          </w:p>
        </w:tc>
        <w:tc>
          <w:tcPr>
            <w:tcW w:w="2515" w:type="dxa"/>
          </w:tcPr>
          <w:p w14:paraId="43DDCC30" w14:textId="77777777" w:rsidR="00EB2E5F" w:rsidRPr="00133078" w:rsidRDefault="00EB2E5F" w:rsidP="008B0C60">
            <w:pPr>
              <w:rPr>
                <w:rFonts w:cs="Arial"/>
                <w:b/>
                <w:bCs/>
                <w:color w:val="1F497D" w:themeColor="text2"/>
                <w:szCs w:val="20"/>
              </w:rPr>
            </w:pPr>
            <w:r w:rsidRPr="00133078">
              <w:rPr>
                <w:rFonts w:cs="Arial"/>
                <w:b/>
                <w:bCs/>
                <w:color w:val="1F497D" w:themeColor="text2"/>
                <w:szCs w:val="20"/>
              </w:rPr>
              <w:t>360 g every 365 days</w:t>
            </w:r>
          </w:p>
        </w:tc>
      </w:tr>
      <w:tr w:rsidR="00EB2E5F" w:rsidRPr="00133078" w14:paraId="1D5A1DC7" w14:textId="77777777" w:rsidTr="001F4119">
        <w:trPr>
          <w:trHeight w:val="276"/>
        </w:trPr>
        <w:tc>
          <w:tcPr>
            <w:tcW w:w="3415" w:type="dxa"/>
          </w:tcPr>
          <w:p w14:paraId="28F352C2" w14:textId="77777777" w:rsidR="00EB2E5F" w:rsidRPr="00133078" w:rsidRDefault="00EB2E5F" w:rsidP="008B0C60">
            <w:pPr>
              <w:rPr>
                <w:rFonts w:cs="Arial"/>
                <w:b/>
                <w:bCs/>
                <w:color w:val="1F497D" w:themeColor="text2"/>
                <w:szCs w:val="20"/>
              </w:rPr>
            </w:pPr>
            <w:r w:rsidRPr="00133078">
              <w:rPr>
                <w:rFonts w:cs="Arial"/>
                <w:b/>
                <w:bCs/>
                <w:caps/>
                <w:color w:val="1F497D" w:themeColor="text2"/>
                <w:szCs w:val="20"/>
              </w:rPr>
              <w:t>ZORYVE 0.3% FOAM</w:t>
            </w:r>
          </w:p>
        </w:tc>
        <w:tc>
          <w:tcPr>
            <w:tcW w:w="3420" w:type="dxa"/>
          </w:tcPr>
          <w:p w14:paraId="19BAA708" w14:textId="77777777" w:rsidR="00EB2E5F" w:rsidRPr="00133078" w:rsidRDefault="00EB2E5F" w:rsidP="008B0C60">
            <w:pPr>
              <w:rPr>
                <w:rFonts w:cs="Arial"/>
                <w:b/>
                <w:bCs/>
                <w:caps/>
                <w:color w:val="1F497D" w:themeColor="text2"/>
                <w:szCs w:val="20"/>
              </w:rPr>
            </w:pPr>
            <w:r w:rsidRPr="00133078">
              <w:rPr>
                <w:rFonts w:cs="Arial"/>
                <w:b/>
                <w:bCs/>
                <w:caps/>
                <w:color w:val="1F497D" w:themeColor="text2"/>
                <w:szCs w:val="20"/>
              </w:rPr>
              <w:t>Roflumilast</w:t>
            </w:r>
          </w:p>
        </w:tc>
        <w:tc>
          <w:tcPr>
            <w:tcW w:w="2515" w:type="dxa"/>
          </w:tcPr>
          <w:p w14:paraId="28A6AD7B" w14:textId="77777777" w:rsidR="00EB2E5F" w:rsidRPr="00133078" w:rsidRDefault="00EB2E5F" w:rsidP="008B0C60">
            <w:pPr>
              <w:rPr>
                <w:rFonts w:cs="Arial"/>
                <w:b/>
                <w:bCs/>
                <w:color w:val="1F497D" w:themeColor="text2"/>
                <w:szCs w:val="20"/>
              </w:rPr>
            </w:pPr>
            <w:r w:rsidRPr="00133078">
              <w:rPr>
                <w:rFonts w:cs="Arial"/>
                <w:b/>
                <w:bCs/>
                <w:color w:val="1F497D" w:themeColor="text2"/>
                <w:szCs w:val="20"/>
              </w:rPr>
              <w:t>360 g every 365 days</w:t>
            </w:r>
          </w:p>
        </w:tc>
      </w:tr>
    </w:tbl>
    <w:p w14:paraId="34CD23B1" w14:textId="77777777" w:rsidR="00D41B13" w:rsidRDefault="00D41B13" w:rsidP="001C73B1">
      <w:pPr>
        <w:pStyle w:val="ListParagraph"/>
        <w:numPr>
          <w:ilvl w:val="0"/>
          <w:numId w:val="0"/>
        </w:numPr>
        <w:ind w:left="360"/>
        <w:rPr>
          <w:rFonts w:cs="Arial"/>
          <w:szCs w:val="22"/>
        </w:rPr>
      </w:pPr>
    </w:p>
    <w:p w14:paraId="623FE803" w14:textId="46B2ACB3" w:rsidR="00B9383C" w:rsidRPr="00323709" w:rsidRDefault="00B9383C" w:rsidP="00B9383C">
      <w:pPr>
        <w:pStyle w:val="Heading1"/>
        <w:rPr>
          <w:color w:val="1F497D" w:themeColor="text2"/>
        </w:rPr>
      </w:pPr>
      <w:r w:rsidRPr="00323709">
        <w:rPr>
          <w:color w:val="1F497D" w:themeColor="text2"/>
        </w:rPr>
        <w:t>Appendix A</w:t>
      </w:r>
      <w:r w:rsidR="00C12AD3" w:rsidRPr="00323709">
        <w:rPr>
          <w:color w:val="1F497D" w:themeColor="text2"/>
        </w:rPr>
        <w:t xml:space="preserve"> </w:t>
      </w:r>
      <w:r w:rsidR="00323709" w:rsidRPr="00323709">
        <w:rPr>
          <w:color w:val="1F497D" w:themeColor="text2"/>
        </w:rPr>
        <w:t>–</w:t>
      </w:r>
      <w:r w:rsidR="00B11431">
        <w:rPr>
          <w:color w:val="1F497D" w:themeColor="text2"/>
        </w:rPr>
        <w:t xml:space="preserve"> </w:t>
      </w:r>
      <w:r w:rsidR="00C12AD3" w:rsidRPr="00323709">
        <w:rPr>
          <w:color w:val="1F497D" w:themeColor="text2"/>
        </w:rPr>
        <w:t>Indications</w:t>
      </w:r>
    </w:p>
    <w:tbl>
      <w:tblPr>
        <w:tblStyle w:val="TableGrid"/>
        <w:tblW w:w="0" w:type="auto"/>
        <w:jc w:val="center"/>
        <w:tblLook w:val="0620" w:firstRow="1" w:lastRow="0" w:firstColumn="0" w:lastColumn="0" w:noHBand="1" w:noVBand="1"/>
      </w:tblPr>
      <w:tblGrid>
        <w:gridCol w:w="2695"/>
        <w:gridCol w:w="3060"/>
        <w:gridCol w:w="3595"/>
      </w:tblGrid>
      <w:tr w:rsidR="00B758D5" w:rsidRPr="00133078" w14:paraId="28728E8F" w14:textId="77777777" w:rsidTr="00160F86">
        <w:trPr>
          <w:trHeight w:val="276"/>
          <w:jc w:val="center"/>
        </w:trPr>
        <w:tc>
          <w:tcPr>
            <w:tcW w:w="2695" w:type="dxa"/>
            <w:shd w:val="clear" w:color="auto" w:fill="FABF8F"/>
          </w:tcPr>
          <w:p w14:paraId="7235CF7C" w14:textId="77777777" w:rsidR="00B758D5" w:rsidRPr="00617F86" w:rsidRDefault="00B758D5" w:rsidP="009A3E79">
            <w:pPr>
              <w:jc w:val="center"/>
              <w:rPr>
                <w:rFonts w:cs="Arial"/>
                <w:b/>
                <w:bCs/>
                <w:color w:val="1F497D" w:themeColor="text2"/>
                <w:szCs w:val="20"/>
              </w:rPr>
            </w:pPr>
            <w:r w:rsidRPr="00617F86">
              <w:rPr>
                <w:rFonts w:cs="Arial"/>
                <w:b/>
                <w:bCs/>
                <w:color w:val="1F497D" w:themeColor="text2"/>
                <w:szCs w:val="20"/>
              </w:rPr>
              <w:t>Drug Description</w:t>
            </w:r>
          </w:p>
        </w:tc>
        <w:tc>
          <w:tcPr>
            <w:tcW w:w="3060" w:type="dxa"/>
            <w:shd w:val="clear" w:color="auto" w:fill="FABF8F"/>
          </w:tcPr>
          <w:p w14:paraId="1565C88D" w14:textId="77777777" w:rsidR="00B758D5" w:rsidRPr="00617F86" w:rsidRDefault="00B758D5" w:rsidP="009A3E79">
            <w:pPr>
              <w:jc w:val="center"/>
              <w:rPr>
                <w:rFonts w:cs="Arial"/>
                <w:b/>
                <w:bCs/>
                <w:color w:val="1F497D" w:themeColor="text2"/>
                <w:szCs w:val="20"/>
              </w:rPr>
            </w:pPr>
            <w:r w:rsidRPr="00617F86">
              <w:rPr>
                <w:rFonts w:cs="Arial"/>
                <w:b/>
                <w:bCs/>
                <w:color w:val="1F497D" w:themeColor="text2"/>
                <w:szCs w:val="20"/>
              </w:rPr>
              <w:t>Generic Equivalent</w:t>
            </w:r>
          </w:p>
        </w:tc>
        <w:tc>
          <w:tcPr>
            <w:tcW w:w="3595" w:type="dxa"/>
            <w:shd w:val="clear" w:color="auto" w:fill="FABF8F"/>
          </w:tcPr>
          <w:p w14:paraId="7CCB907A" w14:textId="77777777" w:rsidR="00B758D5" w:rsidRPr="00617F86" w:rsidRDefault="00B758D5" w:rsidP="009A3E79">
            <w:pPr>
              <w:jc w:val="center"/>
              <w:rPr>
                <w:rFonts w:cs="Arial"/>
                <w:b/>
                <w:bCs/>
                <w:color w:val="1F497D" w:themeColor="text2"/>
                <w:szCs w:val="20"/>
              </w:rPr>
            </w:pPr>
            <w:r w:rsidRPr="00617F86">
              <w:rPr>
                <w:rFonts w:cs="Arial"/>
                <w:b/>
                <w:bCs/>
                <w:color w:val="1F497D" w:themeColor="text2"/>
                <w:szCs w:val="20"/>
              </w:rPr>
              <w:t>Indication</w:t>
            </w:r>
            <w:r>
              <w:rPr>
                <w:rFonts w:cs="Arial"/>
                <w:b/>
                <w:bCs/>
                <w:color w:val="1F497D" w:themeColor="text2"/>
                <w:szCs w:val="20"/>
              </w:rPr>
              <w:t>s</w:t>
            </w:r>
          </w:p>
        </w:tc>
      </w:tr>
      <w:tr w:rsidR="00B758D5" w:rsidRPr="00133078" w14:paraId="3A097A6D" w14:textId="77777777" w:rsidTr="00160F86">
        <w:trPr>
          <w:trHeight w:val="276"/>
          <w:jc w:val="center"/>
        </w:trPr>
        <w:tc>
          <w:tcPr>
            <w:tcW w:w="2695" w:type="dxa"/>
            <w:vAlign w:val="center"/>
          </w:tcPr>
          <w:p w14:paraId="4DD3CFB4" w14:textId="77777777" w:rsidR="00B758D5" w:rsidRPr="00160F86" w:rsidRDefault="00B758D5" w:rsidP="00EB2E5F">
            <w:pPr>
              <w:rPr>
                <w:rFonts w:cs="Arial"/>
                <w:b/>
                <w:bCs/>
                <w:caps/>
                <w:color w:val="1F497D" w:themeColor="text2"/>
                <w:szCs w:val="20"/>
              </w:rPr>
            </w:pPr>
            <w:r>
              <w:rPr>
                <w:rFonts w:cs="Arial"/>
                <w:b/>
                <w:bCs/>
                <w:caps/>
                <w:color w:val="1F497D" w:themeColor="text2"/>
                <w:szCs w:val="20"/>
              </w:rPr>
              <w:t>ANZUPGO</w:t>
            </w:r>
          </w:p>
        </w:tc>
        <w:tc>
          <w:tcPr>
            <w:tcW w:w="3060" w:type="dxa"/>
            <w:vAlign w:val="center"/>
          </w:tcPr>
          <w:p w14:paraId="51D3F85E" w14:textId="25921456" w:rsidR="00B758D5" w:rsidRPr="00160F86" w:rsidRDefault="00B758D5" w:rsidP="00EB2E5F">
            <w:pPr>
              <w:rPr>
                <w:rFonts w:cs="Arial"/>
                <w:b/>
                <w:bCs/>
                <w:caps/>
                <w:color w:val="1F497D" w:themeColor="text2"/>
                <w:szCs w:val="20"/>
              </w:rPr>
            </w:pPr>
            <w:r w:rsidRPr="00EB2E5F">
              <w:rPr>
                <w:rFonts w:cs="Arial"/>
                <w:b/>
                <w:bCs/>
                <w:caps/>
                <w:color w:val="1F497D" w:themeColor="text2"/>
                <w:szCs w:val="20"/>
              </w:rPr>
              <w:t>DELGOCITINIB</w:t>
            </w:r>
          </w:p>
        </w:tc>
        <w:tc>
          <w:tcPr>
            <w:tcW w:w="3595" w:type="dxa"/>
            <w:vAlign w:val="center"/>
          </w:tcPr>
          <w:p w14:paraId="4BEC0F08" w14:textId="357E8465" w:rsidR="00B758D5" w:rsidRPr="00160F86" w:rsidRDefault="00E43749" w:rsidP="00EB2E5F">
            <w:pPr>
              <w:pStyle w:val="ListParagraph"/>
              <w:numPr>
                <w:ilvl w:val="0"/>
                <w:numId w:val="23"/>
              </w:numPr>
              <w:rPr>
                <w:rFonts w:cs="Arial"/>
                <w:b/>
                <w:bCs/>
                <w:color w:val="1F497D" w:themeColor="text2"/>
                <w:szCs w:val="20"/>
              </w:rPr>
            </w:pPr>
            <w:r>
              <w:rPr>
                <w:rFonts w:cs="Arial"/>
                <w:b/>
                <w:bCs/>
                <w:color w:val="1F497D" w:themeColor="text2"/>
                <w:szCs w:val="20"/>
              </w:rPr>
              <w:t>Chronic hand eczema</w:t>
            </w:r>
          </w:p>
        </w:tc>
      </w:tr>
      <w:tr w:rsidR="00B758D5" w:rsidRPr="00133078" w14:paraId="3D3FB76F" w14:textId="77777777" w:rsidTr="00160F86">
        <w:trPr>
          <w:trHeight w:val="276"/>
          <w:jc w:val="center"/>
        </w:trPr>
        <w:tc>
          <w:tcPr>
            <w:tcW w:w="2695" w:type="dxa"/>
            <w:vAlign w:val="center"/>
          </w:tcPr>
          <w:p w14:paraId="18AA7D3E" w14:textId="77777777" w:rsidR="00B758D5" w:rsidRPr="00160F86" w:rsidRDefault="00B758D5" w:rsidP="0082363B">
            <w:pPr>
              <w:rPr>
                <w:rFonts w:cs="Arial"/>
                <w:b/>
                <w:bCs/>
                <w:caps/>
                <w:color w:val="1F497D" w:themeColor="text2"/>
                <w:szCs w:val="20"/>
              </w:rPr>
            </w:pPr>
            <w:r w:rsidRPr="00160F86">
              <w:rPr>
                <w:rFonts w:cs="Arial"/>
                <w:b/>
                <w:bCs/>
                <w:caps/>
                <w:color w:val="1F497D" w:themeColor="text2"/>
                <w:szCs w:val="20"/>
              </w:rPr>
              <w:t>Elidel</w:t>
            </w:r>
          </w:p>
        </w:tc>
        <w:tc>
          <w:tcPr>
            <w:tcW w:w="3060" w:type="dxa"/>
            <w:vAlign w:val="center"/>
          </w:tcPr>
          <w:p w14:paraId="5F937E9A" w14:textId="77777777" w:rsidR="00B758D5" w:rsidRPr="00160F86" w:rsidRDefault="00B758D5" w:rsidP="0082363B">
            <w:pPr>
              <w:rPr>
                <w:rFonts w:cs="Arial"/>
                <w:b/>
                <w:bCs/>
                <w:caps/>
                <w:color w:val="1F497D" w:themeColor="text2"/>
                <w:szCs w:val="20"/>
              </w:rPr>
            </w:pPr>
            <w:r w:rsidRPr="00160F86">
              <w:rPr>
                <w:rFonts w:cs="Arial"/>
                <w:b/>
                <w:bCs/>
                <w:color w:val="1F497D" w:themeColor="text2"/>
                <w:szCs w:val="20"/>
              </w:rPr>
              <w:t>PIMECROLIMUS</w:t>
            </w:r>
          </w:p>
        </w:tc>
        <w:tc>
          <w:tcPr>
            <w:tcW w:w="3595" w:type="dxa"/>
            <w:vAlign w:val="center"/>
          </w:tcPr>
          <w:p w14:paraId="386CB3EF" w14:textId="77777777" w:rsidR="00B758D5" w:rsidRPr="00160F86" w:rsidRDefault="00B758D5" w:rsidP="0082363B">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tc>
      </w:tr>
      <w:tr w:rsidR="00B758D5" w:rsidRPr="00133078" w14:paraId="3A7087FA" w14:textId="77777777" w:rsidTr="00160F86">
        <w:trPr>
          <w:trHeight w:val="276"/>
          <w:jc w:val="center"/>
        </w:trPr>
        <w:tc>
          <w:tcPr>
            <w:tcW w:w="2695" w:type="dxa"/>
            <w:vAlign w:val="center"/>
          </w:tcPr>
          <w:p w14:paraId="506CEE79" w14:textId="77777777" w:rsidR="00B758D5" w:rsidRPr="00160F86" w:rsidRDefault="00B758D5" w:rsidP="0082363B">
            <w:pPr>
              <w:rPr>
                <w:rFonts w:cs="Arial"/>
                <w:b/>
                <w:bCs/>
                <w:caps/>
                <w:color w:val="1F497D" w:themeColor="text2"/>
                <w:szCs w:val="20"/>
              </w:rPr>
            </w:pPr>
            <w:r w:rsidRPr="00160F86">
              <w:rPr>
                <w:rFonts w:cs="Arial"/>
                <w:b/>
                <w:bCs/>
                <w:caps/>
                <w:color w:val="1F497D" w:themeColor="text2"/>
                <w:szCs w:val="20"/>
              </w:rPr>
              <w:t>Eucrisa</w:t>
            </w:r>
          </w:p>
        </w:tc>
        <w:tc>
          <w:tcPr>
            <w:tcW w:w="3060" w:type="dxa"/>
            <w:vAlign w:val="center"/>
          </w:tcPr>
          <w:p w14:paraId="7E0566EE" w14:textId="77777777" w:rsidR="00B758D5" w:rsidRPr="00160F86" w:rsidRDefault="00B758D5" w:rsidP="0082363B">
            <w:pPr>
              <w:rPr>
                <w:rFonts w:cs="Arial"/>
                <w:b/>
                <w:bCs/>
                <w:caps/>
                <w:color w:val="1F497D" w:themeColor="text2"/>
                <w:szCs w:val="20"/>
              </w:rPr>
            </w:pPr>
            <w:r w:rsidRPr="00160F86">
              <w:rPr>
                <w:rFonts w:cs="Arial"/>
                <w:b/>
                <w:bCs/>
                <w:caps/>
                <w:color w:val="1F497D" w:themeColor="text2"/>
                <w:szCs w:val="20"/>
              </w:rPr>
              <w:t>Crisaborole</w:t>
            </w:r>
          </w:p>
        </w:tc>
        <w:tc>
          <w:tcPr>
            <w:tcW w:w="3595" w:type="dxa"/>
            <w:vAlign w:val="center"/>
          </w:tcPr>
          <w:p w14:paraId="304AA389" w14:textId="77777777" w:rsidR="00B758D5" w:rsidRPr="00160F86" w:rsidRDefault="00B758D5" w:rsidP="0082363B">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tc>
      </w:tr>
      <w:tr w:rsidR="00B758D5" w:rsidRPr="00133078" w14:paraId="3505C833" w14:textId="77777777" w:rsidTr="00160F86">
        <w:trPr>
          <w:trHeight w:val="276"/>
          <w:jc w:val="center"/>
        </w:trPr>
        <w:tc>
          <w:tcPr>
            <w:tcW w:w="2695" w:type="dxa"/>
            <w:vAlign w:val="center"/>
          </w:tcPr>
          <w:p w14:paraId="0A1D470F" w14:textId="77777777" w:rsidR="00B758D5" w:rsidRPr="00160F86" w:rsidRDefault="00B758D5" w:rsidP="0082363B">
            <w:pPr>
              <w:rPr>
                <w:rFonts w:cs="Arial"/>
                <w:b/>
                <w:bCs/>
                <w:caps/>
                <w:color w:val="1F497D" w:themeColor="text2"/>
                <w:szCs w:val="20"/>
              </w:rPr>
            </w:pPr>
            <w:r w:rsidRPr="00160F86">
              <w:rPr>
                <w:rFonts w:cs="Arial"/>
                <w:b/>
                <w:bCs/>
                <w:caps/>
                <w:color w:val="1F497D" w:themeColor="text2"/>
                <w:szCs w:val="20"/>
              </w:rPr>
              <w:t>Opzelura</w:t>
            </w:r>
          </w:p>
        </w:tc>
        <w:tc>
          <w:tcPr>
            <w:tcW w:w="3060" w:type="dxa"/>
            <w:vAlign w:val="center"/>
          </w:tcPr>
          <w:p w14:paraId="203BB7A2" w14:textId="77777777" w:rsidR="00B758D5" w:rsidRPr="00160F86" w:rsidRDefault="00B758D5" w:rsidP="0082363B">
            <w:pPr>
              <w:rPr>
                <w:rFonts w:cs="Arial"/>
                <w:b/>
                <w:bCs/>
                <w:caps/>
                <w:color w:val="1F497D" w:themeColor="text2"/>
                <w:szCs w:val="20"/>
              </w:rPr>
            </w:pPr>
            <w:r w:rsidRPr="00160F86">
              <w:rPr>
                <w:rFonts w:cs="Arial"/>
                <w:b/>
                <w:bCs/>
                <w:caps/>
                <w:color w:val="1F497D" w:themeColor="text2"/>
                <w:szCs w:val="20"/>
              </w:rPr>
              <w:t>Ruxolitinib</w:t>
            </w:r>
          </w:p>
        </w:tc>
        <w:tc>
          <w:tcPr>
            <w:tcW w:w="3595" w:type="dxa"/>
            <w:vAlign w:val="center"/>
          </w:tcPr>
          <w:p w14:paraId="2E0089A2" w14:textId="77777777" w:rsidR="00B758D5" w:rsidRPr="00160F86" w:rsidRDefault="00B758D5" w:rsidP="0082363B">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p w14:paraId="65ACE623" w14:textId="77777777" w:rsidR="00B758D5" w:rsidRPr="00160F86" w:rsidRDefault="00B758D5" w:rsidP="0082363B">
            <w:pPr>
              <w:pStyle w:val="ListParagraph"/>
              <w:numPr>
                <w:ilvl w:val="0"/>
                <w:numId w:val="23"/>
              </w:numPr>
              <w:rPr>
                <w:rFonts w:cs="Arial"/>
                <w:b/>
                <w:bCs/>
                <w:color w:val="1F497D" w:themeColor="text2"/>
                <w:szCs w:val="20"/>
              </w:rPr>
            </w:pPr>
            <w:r w:rsidRPr="00160F86">
              <w:rPr>
                <w:rFonts w:cs="Arial"/>
                <w:b/>
                <w:bCs/>
                <w:color w:val="1F497D" w:themeColor="text2"/>
                <w:szCs w:val="20"/>
              </w:rPr>
              <w:t>Vitiligo</w:t>
            </w:r>
          </w:p>
        </w:tc>
      </w:tr>
      <w:tr w:rsidR="00B758D5" w:rsidRPr="00133078" w14:paraId="38CE274F" w14:textId="77777777" w:rsidTr="00160F86">
        <w:trPr>
          <w:trHeight w:val="276"/>
          <w:jc w:val="center"/>
        </w:trPr>
        <w:tc>
          <w:tcPr>
            <w:tcW w:w="2695" w:type="dxa"/>
            <w:vAlign w:val="center"/>
          </w:tcPr>
          <w:p w14:paraId="39DE0D31" w14:textId="77777777" w:rsidR="00B758D5" w:rsidRPr="00160F86" w:rsidRDefault="00B758D5" w:rsidP="0082363B">
            <w:pPr>
              <w:rPr>
                <w:rFonts w:cs="Arial"/>
                <w:b/>
                <w:bCs/>
                <w:caps/>
                <w:color w:val="1F497D" w:themeColor="text2"/>
                <w:szCs w:val="20"/>
              </w:rPr>
            </w:pPr>
            <w:r w:rsidRPr="00160F86">
              <w:rPr>
                <w:rFonts w:cs="Arial"/>
                <w:b/>
                <w:bCs/>
                <w:caps/>
                <w:color w:val="1F497D" w:themeColor="text2"/>
                <w:szCs w:val="20"/>
              </w:rPr>
              <w:t>Pimecrolimus</w:t>
            </w:r>
          </w:p>
        </w:tc>
        <w:tc>
          <w:tcPr>
            <w:tcW w:w="3060" w:type="dxa"/>
            <w:vAlign w:val="center"/>
          </w:tcPr>
          <w:p w14:paraId="16ACE147" w14:textId="77777777" w:rsidR="00B758D5" w:rsidRPr="00160F86" w:rsidRDefault="00B758D5" w:rsidP="0082363B">
            <w:pPr>
              <w:rPr>
                <w:rFonts w:cs="Arial"/>
                <w:b/>
                <w:bCs/>
                <w:caps/>
                <w:color w:val="1F497D" w:themeColor="text2"/>
                <w:szCs w:val="20"/>
              </w:rPr>
            </w:pPr>
            <w:r w:rsidRPr="00160F86">
              <w:rPr>
                <w:rFonts w:cs="Arial"/>
                <w:b/>
                <w:bCs/>
                <w:color w:val="1F497D" w:themeColor="text2"/>
                <w:szCs w:val="20"/>
              </w:rPr>
              <w:t>PIMECROLIMUS</w:t>
            </w:r>
          </w:p>
        </w:tc>
        <w:tc>
          <w:tcPr>
            <w:tcW w:w="3595" w:type="dxa"/>
            <w:vAlign w:val="center"/>
          </w:tcPr>
          <w:p w14:paraId="014B176B" w14:textId="77777777" w:rsidR="00B758D5" w:rsidRPr="00160F86" w:rsidRDefault="00B758D5" w:rsidP="0082363B">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tc>
      </w:tr>
      <w:tr w:rsidR="00B758D5" w:rsidRPr="00133078" w14:paraId="4782A860" w14:textId="77777777" w:rsidTr="00160F86">
        <w:trPr>
          <w:trHeight w:val="276"/>
          <w:jc w:val="center"/>
        </w:trPr>
        <w:tc>
          <w:tcPr>
            <w:tcW w:w="2695" w:type="dxa"/>
            <w:vAlign w:val="center"/>
          </w:tcPr>
          <w:p w14:paraId="57C6C775"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Protopic</w:t>
            </w:r>
          </w:p>
        </w:tc>
        <w:tc>
          <w:tcPr>
            <w:tcW w:w="3060" w:type="dxa"/>
            <w:vAlign w:val="center"/>
          </w:tcPr>
          <w:p w14:paraId="7FDEBCED" w14:textId="77777777" w:rsidR="00B758D5" w:rsidRPr="00160F86" w:rsidRDefault="00B758D5" w:rsidP="00DF4249">
            <w:pPr>
              <w:rPr>
                <w:rFonts w:cs="Arial"/>
                <w:b/>
                <w:bCs/>
                <w:caps/>
                <w:color w:val="1F497D" w:themeColor="text2"/>
                <w:szCs w:val="20"/>
              </w:rPr>
            </w:pPr>
            <w:r w:rsidRPr="00160F86">
              <w:rPr>
                <w:rFonts w:cs="Arial"/>
                <w:b/>
                <w:bCs/>
                <w:color w:val="1F497D" w:themeColor="text2"/>
                <w:szCs w:val="20"/>
              </w:rPr>
              <w:t>TACROLIMUS</w:t>
            </w:r>
          </w:p>
        </w:tc>
        <w:tc>
          <w:tcPr>
            <w:tcW w:w="3595" w:type="dxa"/>
            <w:vAlign w:val="center"/>
          </w:tcPr>
          <w:p w14:paraId="1F02BFBE"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tc>
      </w:tr>
      <w:tr w:rsidR="00B758D5" w:rsidRPr="00133078" w14:paraId="524224A6" w14:textId="77777777" w:rsidTr="00160F86">
        <w:trPr>
          <w:trHeight w:val="276"/>
          <w:jc w:val="center"/>
        </w:trPr>
        <w:tc>
          <w:tcPr>
            <w:tcW w:w="2695" w:type="dxa"/>
            <w:vAlign w:val="center"/>
          </w:tcPr>
          <w:p w14:paraId="7A82483B"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Tacrolimus</w:t>
            </w:r>
          </w:p>
        </w:tc>
        <w:tc>
          <w:tcPr>
            <w:tcW w:w="3060" w:type="dxa"/>
            <w:vAlign w:val="center"/>
          </w:tcPr>
          <w:p w14:paraId="731A0C12" w14:textId="77777777" w:rsidR="00B758D5" w:rsidRPr="00160F86" w:rsidRDefault="00B758D5" w:rsidP="00DF4249">
            <w:pPr>
              <w:rPr>
                <w:rFonts w:cs="Arial"/>
                <w:b/>
                <w:bCs/>
                <w:caps/>
                <w:color w:val="1F497D" w:themeColor="text2"/>
                <w:szCs w:val="20"/>
              </w:rPr>
            </w:pPr>
            <w:r w:rsidRPr="00160F86">
              <w:rPr>
                <w:rFonts w:cs="Arial"/>
                <w:b/>
                <w:bCs/>
                <w:color w:val="1F497D" w:themeColor="text2"/>
                <w:szCs w:val="20"/>
              </w:rPr>
              <w:t>TACROLIMUS</w:t>
            </w:r>
          </w:p>
        </w:tc>
        <w:tc>
          <w:tcPr>
            <w:tcW w:w="3595" w:type="dxa"/>
            <w:vAlign w:val="center"/>
          </w:tcPr>
          <w:p w14:paraId="494E0C7E"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tc>
      </w:tr>
      <w:tr w:rsidR="00B758D5" w:rsidRPr="00133078" w14:paraId="2D1A9713" w14:textId="77777777" w:rsidTr="00160F86">
        <w:trPr>
          <w:trHeight w:val="276"/>
          <w:jc w:val="center"/>
        </w:trPr>
        <w:tc>
          <w:tcPr>
            <w:tcW w:w="2695" w:type="dxa"/>
            <w:vAlign w:val="center"/>
          </w:tcPr>
          <w:p w14:paraId="4E84DD34"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Vtama</w:t>
            </w:r>
          </w:p>
        </w:tc>
        <w:tc>
          <w:tcPr>
            <w:tcW w:w="3060" w:type="dxa"/>
            <w:vAlign w:val="center"/>
          </w:tcPr>
          <w:p w14:paraId="5A26F91E"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tapinarof</w:t>
            </w:r>
          </w:p>
        </w:tc>
        <w:tc>
          <w:tcPr>
            <w:tcW w:w="3595" w:type="dxa"/>
            <w:vAlign w:val="center"/>
          </w:tcPr>
          <w:p w14:paraId="242FDCF3"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p w14:paraId="5B3C2314"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Plaque Psoriasis</w:t>
            </w:r>
          </w:p>
        </w:tc>
      </w:tr>
      <w:tr w:rsidR="00B758D5" w:rsidRPr="00133078" w14:paraId="2452CEE0" w14:textId="77777777" w:rsidTr="00160F86">
        <w:trPr>
          <w:trHeight w:val="276"/>
          <w:jc w:val="center"/>
        </w:trPr>
        <w:tc>
          <w:tcPr>
            <w:tcW w:w="2695" w:type="dxa"/>
            <w:vAlign w:val="center"/>
          </w:tcPr>
          <w:p w14:paraId="70228173"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Zoryve 0.05% Crm</w:t>
            </w:r>
          </w:p>
        </w:tc>
        <w:tc>
          <w:tcPr>
            <w:tcW w:w="3060" w:type="dxa"/>
            <w:vAlign w:val="center"/>
          </w:tcPr>
          <w:p w14:paraId="76CD18E7"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Roflumilast</w:t>
            </w:r>
          </w:p>
        </w:tc>
        <w:tc>
          <w:tcPr>
            <w:tcW w:w="3595" w:type="dxa"/>
            <w:vAlign w:val="center"/>
          </w:tcPr>
          <w:p w14:paraId="35414723"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tc>
      </w:tr>
      <w:tr w:rsidR="00B758D5" w:rsidRPr="00133078" w14:paraId="04E605CA" w14:textId="77777777" w:rsidTr="00160F86">
        <w:trPr>
          <w:trHeight w:val="276"/>
          <w:jc w:val="center"/>
        </w:trPr>
        <w:tc>
          <w:tcPr>
            <w:tcW w:w="2695" w:type="dxa"/>
            <w:vAlign w:val="center"/>
          </w:tcPr>
          <w:p w14:paraId="17D733F4"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Zoryve 0.15% Crm</w:t>
            </w:r>
          </w:p>
        </w:tc>
        <w:tc>
          <w:tcPr>
            <w:tcW w:w="3060" w:type="dxa"/>
            <w:vAlign w:val="center"/>
          </w:tcPr>
          <w:p w14:paraId="35F0E38B"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Roflumilast</w:t>
            </w:r>
          </w:p>
        </w:tc>
        <w:tc>
          <w:tcPr>
            <w:tcW w:w="3595" w:type="dxa"/>
            <w:vAlign w:val="center"/>
          </w:tcPr>
          <w:p w14:paraId="75562568"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Atopic Dermatitis</w:t>
            </w:r>
          </w:p>
        </w:tc>
      </w:tr>
      <w:tr w:rsidR="00B758D5" w:rsidRPr="00133078" w14:paraId="43AE40BB" w14:textId="77777777" w:rsidTr="00160F86">
        <w:trPr>
          <w:trHeight w:val="276"/>
          <w:jc w:val="center"/>
        </w:trPr>
        <w:tc>
          <w:tcPr>
            <w:tcW w:w="2695" w:type="dxa"/>
            <w:vAlign w:val="center"/>
          </w:tcPr>
          <w:p w14:paraId="0778C55E"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Zoryve 0.3% Crm</w:t>
            </w:r>
          </w:p>
        </w:tc>
        <w:tc>
          <w:tcPr>
            <w:tcW w:w="3060" w:type="dxa"/>
            <w:vAlign w:val="center"/>
          </w:tcPr>
          <w:p w14:paraId="3F38565B"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Roflumilast</w:t>
            </w:r>
          </w:p>
        </w:tc>
        <w:tc>
          <w:tcPr>
            <w:tcW w:w="3595" w:type="dxa"/>
            <w:vAlign w:val="center"/>
          </w:tcPr>
          <w:p w14:paraId="6F55A52A"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Plaque Psoriasis</w:t>
            </w:r>
          </w:p>
        </w:tc>
      </w:tr>
      <w:tr w:rsidR="00B758D5" w:rsidRPr="00133078" w14:paraId="27097BEA" w14:textId="77777777" w:rsidTr="00160F86">
        <w:trPr>
          <w:trHeight w:val="276"/>
          <w:jc w:val="center"/>
        </w:trPr>
        <w:tc>
          <w:tcPr>
            <w:tcW w:w="2695" w:type="dxa"/>
            <w:vAlign w:val="center"/>
          </w:tcPr>
          <w:p w14:paraId="0EF6252C"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Zoryve Foam (0.3%)</w:t>
            </w:r>
          </w:p>
        </w:tc>
        <w:tc>
          <w:tcPr>
            <w:tcW w:w="3060" w:type="dxa"/>
            <w:vAlign w:val="center"/>
          </w:tcPr>
          <w:p w14:paraId="13FCB74B" w14:textId="77777777" w:rsidR="00B758D5" w:rsidRPr="00160F86" w:rsidRDefault="00B758D5" w:rsidP="00DF4249">
            <w:pPr>
              <w:rPr>
                <w:rFonts w:cs="Arial"/>
                <w:b/>
                <w:bCs/>
                <w:caps/>
                <w:color w:val="1F497D" w:themeColor="text2"/>
                <w:szCs w:val="20"/>
              </w:rPr>
            </w:pPr>
            <w:r w:rsidRPr="00160F86">
              <w:rPr>
                <w:rFonts w:cs="Arial"/>
                <w:b/>
                <w:bCs/>
                <w:caps/>
                <w:color w:val="1F497D" w:themeColor="text2"/>
                <w:szCs w:val="20"/>
              </w:rPr>
              <w:t>Roflumilast</w:t>
            </w:r>
          </w:p>
        </w:tc>
        <w:tc>
          <w:tcPr>
            <w:tcW w:w="3595" w:type="dxa"/>
            <w:vAlign w:val="center"/>
          </w:tcPr>
          <w:p w14:paraId="61107576"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Plaque Psoriasis</w:t>
            </w:r>
          </w:p>
          <w:p w14:paraId="4F771911" w14:textId="77777777" w:rsidR="00B758D5" w:rsidRPr="00160F86" w:rsidRDefault="00B758D5" w:rsidP="00DF4249">
            <w:pPr>
              <w:pStyle w:val="ListParagraph"/>
              <w:numPr>
                <w:ilvl w:val="0"/>
                <w:numId w:val="23"/>
              </w:numPr>
              <w:rPr>
                <w:rFonts w:cs="Arial"/>
                <w:b/>
                <w:bCs/>
                <w:color w:val="1F497D" w:themeColor="text2"/>
                <w:szCs w:val="20"/>
              </w:rPr>
            </w:pPr>
            <w:r w:rsidRPr="00160F86">
              <w:rPr>
                <w:rFonts w:cs="Arial"/>
                <w:b/>
                <w:bCs/>
                <w:color w:val="1F497D" w:themeColor="text2"/>
                <w:szCs w:val="20"/>
              </w:rPr>
              <w:t>Seborrheic Dermatitis</w:t>
            </w:r>
          </w:p>
        </w:tc>
      </w:tr>
    </w:tbl>
    <w:p w14:paraId="6E09FC42" w14:textId="77777777" w:rsidR="00B9383C" w:rsidRPr="00133078" w:rsidRDefault="00B9383C" w:rsidP="001C73B1">
      <w:pPr>
        <w:pStyle w:val="ListParagraph"/>
        <w:numPr>
          <w:ilvl w:val="0"/>
          <w:numId w:val="0"/>
        </w:numPr>
        <w:ind w:left="360"/>
        <w:rPr>
          <w:rFonts w:cs="Arial"/>
          <w:szCs w:val="22"/>
        </w:rPr>
      </w:pPr>
    </w:p>
    <w:p w14:paraId="050492C1" w14:textId="77777777" w:rsidR="00BC5635" w:rsidRPr="00133078" w:rsidRDefault="00BC5635" w:rsidP="00343D6B">
      <w:pPr>
        <w:pStyle w:val="Heading1"/>
        <w:rPr>
          <w:lang w:val="en-US"/>
        </w:rPr>
      </w:pPr>
      <w:bookmarkStart w:id="1" w:name="_Hlk34120952"/>
      <w:r w:rsidRPr="00133078">
        <w:rPr>
          <w:lang w:val="en-US"/>
        </w:rPr>
        <w:t>Disposition of Edit</w:t>
      </w:r>
    </w:p>
    <w:p w14:paraId="2A6C8BA0" w14:textId="2F3144DB" w:rsidR="00BC5635" w:rsidRPr="00133078" w:rsidRDefault="00C26001" w:rsidP="00696E3A">
      <w:r w:rsidRPr="00133078">
        <w:rPr>
          <w:b/>
          <w:bCs/>
        </w:rPr>
        <w:t>Denial:</w:t>
      </w:r>
      <w:r w:rsidR="00074464" w:rsidRPr="00133078">
        <w:t xml:space="preserve"> </w:t>
      </w:r>
      <w:r w:rsidR="00973BD6" w:rsidRPr="00133078">
        <w:t>Exception Code “0</w:t>
      </w:r>
      <w:r w:rsidR="00126B60" w:rsidRPr="00133078">
        <w:t>160</w:t>
      </w:r>
      <w:r w:rsidR="00973BD6" w:rsidRPr="00133078">
        <w:t>” (</w:t>
      </w:r>
      <w:r w:rsidR="00126B60" w:rsidRPr="00133078">
        <w:t>Preferred Drug List</w:t>
      </w:r>
      <w:r w:rsidR="00973BD6" w:rsidRPr="00133078">
        <w:t>)</w:t>
      </w:r>
    </w:p>
    <w:p w14:paraId="297E1B37" w14:textId="7EFB55E8" w:rsidR="002A02F4" w:rsidRPr="00133078" w:rsidRDefault="00C26001" w:rsidP="00696E3A">
      <w:r w:rsidRPr="00133078">
        <w:rPr>
          <w:b/>
          <w:bCs/>
        </w:rPr>
        <w:t>Rule Type:</w:t>
      </w:r>
      <w:r w:rsidR="00074464" w:rsidRPr="00133078">
        <w:t xml:space="preserve"> </w:t>
      </w:r>
      <w:r w:rsidR="00126B60" w:rsidRPr="00133078">
        <w:t>PDL</w:t>
      </w:r>
    </w:p>
    <w:p w14:paraId="5D43D3D3" w14:textId="5BBFBF7D" w:rsidR="00343D6B" w:rsidRPr="00133078" w:rsidRDefault="00343D6B" w:rsidP="00696E3A">
      <w:r w:rsidRPr="00133078">
        <w:rPr>
          <w:b/>
          <w:bCs/>
        </w:rPr>
        <w:t>Default Approval Period:</w:t>
      </w:r>
      <w:r w:rsidR="00973BD6" w:rsidRPr="00133078">
        <w:t xml:space="preserve"> </w:t>
      </w:r>
      <w:r w:rsidR="00126B60" w:rsidRPr="00133078">
        <w:t>1 year</w:t>
      </w:r>
    </w:p>
    <w:p w14:paraId="6649BF8C" w14:textId="77777777" w:rsidR="00343D6B" w:rsidRPr="00133078" w:rsidRDefault="00343D6B" w:rsidP="00343D6B">
      <w:pPr>
        <w:rPr>
          <w:rFonts w:cs="Arial"/>
          <w:szCs w:val="20"/>
        </w:rPr>
      </w:pPr>
    </w:p>
    <w:bookmarkEnd w:id="1"/>
    <w:p w14:paraId="6413C0CF" w14:textId="530C1EC9" w:rsidR="00AE77DB" w:rsidRPr="00133078" w:rsidRDefault="00AE77DB" w:rsidP="00343D6B">
      <w:pPr>
        <w:pStyle w:val="Heading1"/>
        <w:rPr>
          <w:lang w:val="en-US"/>
        </w:rPr>
      </w:pPr>
      <w:r w:rsidRPr="00133078">
        <w:rPr>
          <w:lang w:val="en-US"/>
        </w:rPr>
        <w:t>References</w:t>
      </w:r>
    </w:p>
    <w:p w14:paraId="5C202421" w14:textId="7C476A56" w:rsidR="0069097D" w:rsidRPr="00133078" w:rsidRDefault="0069097D" w:rsidP="0069097D">
      <w:pPr>
        <w:pStyle w:val="ListParagraph"/>
        <w:numPr>
          <w:ilvl w:val="0"/>
          <w:numId w:val="19"/>
        </w:numPr>
        <w:rPr>
          <w:rFonts w:cs="Arial"/>
          <w:szCs w:val="20"/>
        </w:rPr>
      </w:pPr>
      <w:r w:rsidRPr="00133078">
        <w:rPr>
          <w:rFonts w:cs="Arial"/>
          <w:szCs w:val="20"/>
        </w:rPr>
        <w:t xml:space="preserve">Evidence-Based Medicine and Fiscal Analysis: “Therapeutic Class Review: DERMATOLOGIC AGENTS: Atopic Dermatitis”, Gainwell Technologies; Last updated </w:t>
      </w:r>
      <w:r w:rsidR="001A0E26">
        <w:rPr>
          <w:rFonts w:cs="Arial"/>
          <w:szCs w:val="20"/>
        </w:rPr>
        <w:t>March 20</w:t>
      </w:r>
      <w:r w:rsidRPr="00133078">
        <w:rPr>
          <w:rFonts w:cs="Arial"/>
          <w:szCs w:val="20"/>
        </w:rPr>
        <w:t>, 202</w:t>
      </w:r>
      <w:r w:rsidR="001A0E26">
        <w:rPr>
          <w:rFonts w:cs="Arial"/>
          <w:szCs w:val="20"/>
        </w:rPr>
        <w:t>6</w:t>
      </w:r>
      <w:r w:rsidRPr="00133078">
        <w:rPr>
          <w:rFonts w:cs="Arial"/>
          <w:szCs w:val="20"/>
        </w:rPr>
        <w:t>.</w:t>
      </w:r>
    </w:p>
    <w:p w14:paraId="5816F51B" w14:textId="289A2219" w:rsidR="0069097D" w:rsidRPr="00133078" w:rsidRDefault="0069097D" w:rsidP="0069097D">
      <w:pPr>
        <w:numPr>
          <w:ilvl w:val="0"/>
          <w:numId w:val="19"/>
        </w:numPr>
        <w:tabs>
          <w:tab w:val="num" w:pos="540"/>
        </w:tabs>
        <w:rPr>
          <w:rFonts w:cs="Arial"/>
          <w:szCs w:val="20"/>
        </w:rPr>
      </w:pPr>
      <w:r w:rsidRPr="00133078">
        <w:rPr>
          <w:rFonts w:cs="Arial"/>
          <w:szCs w:val="20"/>
        </w:rPr>
        <w:lastRenderedPageBreak/>
        <w:t>Evidence-Based Medicine Analysis: “Topical Immunomodulators (Atopic Dermatitis)”, UMKC-DIC; Ma</w:t>
      </w:r>
      <w:r w:rsidR="005E781D">
        <w:rPr>
          <w:rFonts w:cs="Arial"/>
          <w:szCs w:val="20"/>
        </w:rPr>
        <w:t>y</w:t>
      </w:r>
      <w:r w:rsidRPr="00133078">
        <w:rPr>
          <w:rFonts w:cs="Arial"/>
          <w:szCs w:val="20"/>
        </w:rPr>
        <w:t xml:space="preserve"> 202</w:t>
      </w:r>
      <w:r w:rsidR="005E781D">
        <w:rPr>
          <w:rFonts w:cs="Arial"/>
          <w:szCs w:val="20"/>
        </w:rPr>
        <w:t>6</w:t>
      </w:r>
      <w:r w:rsidRPr="00133078">
        <w:rPr>
          <w:rFonts w:cs="Arial"/>
          <w:szCs w:val="20"/>
        </w:rPr>
        <w:t>.</w:t>
      </w:r>
      <w:bookmarkStart w:id="2" w:name="_Hlk34121003"/>
    </w:p>
    <w:p w14:paraId="701C92B7" w14:textId="6B8FFA3E" w:rsidR="008000A3" w:rsidRPr="008000A3" w:rsidRDefault="008000A3" w:rsidP="008000A3">
      <w:pPr>
        <w:numPr>
          <w:ilvl w:val="0"/>
          <w:numId w:val="19"/>
        </w:numPr>
        <w:tabs>
          <w:tab w:val="num" w:pos="540"/>
        </w:tabs>
        <w:rPr>
          <w:rFonts w:cs="Arial"/>
          <w:szCs w:val="20"/>
        </w:rPr>
      </w:pPr>
      <w:r w:rsidRPr="00133078">
        <w:rPr>
          <w:rFonts w:cs="Arial"/>
          <w:szCs w:val="20"/>
        </w:rPr>
        <w:t>Evidence-Based Medicine Analysis: “</w:t>
      </w:r>
      <w:r w:rsidR="003C48E1" w:rsidRPr="003C48E1">
        <w:rPr>
          <w:rFonts w:cs="Arial"/>
          <w:szCs w:val="20"/>
        </w:rPr>
        <w:t xml:space="preserve">Topical Psoriasis Agents </w:t>
      </w:r>
      <w:r w:rsidRPr="00133078">
        <w:rPr>
          <w:rFonts w:cs="Arial"/>
          <w:szCs w:val="20"/>
        </w:rPr>
        <w:t>UMKC-DIC; Ma</w:t>
      </w:r>
      <w:r w:rsidR="003C48E1">
        <w:rPr>
          <w:rFonts w:cs="Arial"/>
          <w:szCs w:val="20"/>
        </w:rPr>
        <w:t>rch</w:t>
      </w:r>
      <w:r w:rsidRPr="00133078">
        <w:rPr>
          <w:rFonts w:cs="Arial"/>
          <w:szCs w:val="20"/>
        </w:rPr>
        <w:t xml:space="preserve"> 202</w:t>
      </w:r>
      <w:r>
        <w:rPr>
          <w:rFonts w:cs="Arial"/>
          <w:szCs w:val="20"/>
        </w:rPr>
        <w:t>6</w:t>
      </w:r>
      <w:r w:rsidRPr="00133078">
        <w:rPr>
          <w:rFonts w:cs="Arial"/>
          <w:szCs w:val="20"/>
        </w:rPr>
        <w:t>.</w:t>
      </w:r>
    </w:p>
    <w:p w14:paraId="03C5F4F7" w14:textId="4787C5A2" w:rsidR="0069097D" w:rsidRPr="00133078" w:rsidRDefault="0069097D" w:rsidP="0069097D">
      <w:pPr>
        <w:numPr>
          <w:ilvl w:val="0"/>
          <w:numId w:val="19"/>
        </w:numPr>
        <w:tabs>
          <w:tab w:val="num" w:pos="540"/>
        </w:tabs>
        <w:rPr>
          <w:rFonts w:cs="Arial"/>
          <w:szCs w:val="20"/>
        </w:rPr>
      </w:pPr>
      <w:r w:rsidRPr="00133078">
        <w:rPr>
          <w:rFonts w:cs="Arial"/>
          <w:szCs w:val="20"/>
        </w:rPr>
        <w:t xml:space="preserve">IPD Analytics.  Dermatology: Atopic Dermatitis.  Accessed June </w:t>
      </w:r>
      <w:r w:rsidR="00CB0154">
        <w:rPr>
          <w:rFonts w:cs="Arial"/>
          <w:szCs w:val="20"/>
        </w:rPr>
        <w:t>9</w:t>
      </w:r>
      <w:r w:rsidRPr="00133078">
        <w:rPr>
          <w:rFonts w:cs="Arial"/>
          <w:szCs w:val="20"/>
        </w:rPr>
        <w:t>, 202</w:t>
      </w:r>
      <w:r w:rsidR="00CB0154">
        <w:rPr>
          <w:rFonts w:cs="Arial"/>
          <w:szCs w:val="20"/>
        </w:rPr>
        <w:t>6</w:t>
      </w:r>
      <w:r w:rsidRPr="00133078">
        <w:rPr>
          <w:rFonts w:cs="Arial"/>
          <w:szCs w:val="20"/>
        </w:rPr>
        <w:t>.</w:t>
      </w:r>
    </w:p>
    <w:p w14:paraId="5C534746" w14:textId="27FFA580" w:rsidR="0069097D" w:rsidRPr="00133078" w:rsidRDefault="0069097D" w:rsidP="0069097D">
      <w:pPr>
        <w:numPr>
          <w:ilvl w:val="0"/>
          <w:numId w:val="19"/>
        </w:numPr>
        <w:tabs>
          <w:tab w:val="num" w:pos="540"/>
        </w:tabs>
        <w:rPr>
          <w:rFonts w:cs="Arial"/>
          <w:szCs w:val="20"/>
        </w:rPr>
      </w:pPr>
      <w:r w:rsidRPr="00133078">
        <w:rPr>
          <w:rFonts w:cs="Arial"/>
          <w:szCs w:val="20"/>
        </w:rPr>
        <w:t xml:space="preserve">USPDI, Micromedex; 2026. </w:t>
      </w:r>
    </w:p>
    <w:bookmarkEnd w:id="2"/>
    <w:p w14:paraId="01E23455" w14:textId="72B63B78" w:rsidR="0069097D" w:rsidRPr="00133078" w:rsidRDefault="0069097D" w:rsidP="0069097D">
      <w:pPr>
        <w:pStyle w:val="ListParagraph"/>
        <w:numPr>
          <w:ilvl w:val="0"/>
          <w:numId w:val="19"/>
        </w:numPr>
        <w:rPr>
          <w:rFonts w:cs="Arial"/>
          <w:szCs w:val="20"/>
        </w:rPr>
      </w:pPr>
      <w:r w:rsidRPr="00133078">
        <w:rPr>
          <w:rFonts w:cs="Arial"/>
          <w:szCs w:val="20"/>
        </w:rPr>
        <w:t>Clinical Pharmacology [online]. Tampa (FL): Elsevier. 2026.</w:t>
      </w:r>
    </w:p>
    <w:p w14:paraId="3FA1E7DB" w14:textId="03EC0B21" w:rsidR="00777CA4" w:rsidRPr="00E37831" w:rsidRDefault="0069097D" w:rsidP="0069097D">
      <w:pPr>
        <w:pStyle w:val="paragraph"/>
        <w:numPr>
          <w:ilvl w:val="0"/>
          <w:numId w:val="19"/>
        </w:numPr>
        <w:spacing w:before="0" w:beforeAutospacing="0" w:after="0" w:afterAutospacing="0"/>
        <w:textAlignment w:val="baseline"/>
        <w:rPr>
          <w:rFonts w:cs="Arial"/>
          <w:szCs w:val="20"/>
        </w:rPr>
      </w:pPr>
      <w:r w:rsidRPr="00133078">
        <w:rPr>
          <w:rFonts w:cs="Arial"/>
          <w:szCs w:val="20"/>
        </w:rPr>
        <w:t>Silverberg JI, Howe W.  Atopic dermatitis (eczema): Pathogenesis, clinical manifestations, and diagnosis. UpToDate. UpToDate; 2024. Accessed June 18, 2024</w:t>
      </w:r>
    </w:p>
    <w:sectPr w:rsidR="00777CA4" w:rsidRPr="00E37831"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59A7" w14:textId="77777777" w:rsidR="00931403" w:rsidRPr="00133078" w:rsidRDefault="00931403" w:rsidP="00AE77DB">
      <w:r w:rsidRPr="00133078">
        <w:separator/>
      </w:r>
    </w:p>
  </w:endnote>
  <w:endnote w:type="continuationSeparator" w:id="0">
    <w:p w14:paraId="45A27C24" w14:textId="77777777" w:rsidR="00931403" w:rsidRPr="00133078" w:rsidRDefault="00931403" w:rsidP="00AE77DB">
      <w:r w:rsidRPr="00133078">
        <w:continuationSeparator/>
      </w:r>
    </w:p>
  </w:endnote>
  <w:endnote w:type="continuationNotice" w:id="1">
    <w:p w14:paraId="4C0457EE" w14:textId="77777777" w:rsidR="00931403" w:rsidRPr="00133078" w:rsidRDefault="00931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133078" w:rsidRDefault="00006A61">
    <w:pPr>
      <w:pStyle w:val="Footer"/>
      <w:framePr w:wrap="around" w:vAnchor="text" w:hAnchor="margin" w:xAlign="right" w:y="1"/>
      <w:rPr>
        <w:rStyle w:val="PageNumber"/>
        <w:rFonts w:ascii="Times New Roman" w:hAnsi="Times New Roman"/>
      </w:rPr>
    </w:pPr>
    <w:r w:rsidRPr="00133078">
      <w:rPr>
        <w:rStyle w:val="PageNumber"/>
        <w:rFonts w:ascii="Times New Roman" w:hAnsi="Times New Roman"/>
      </w:rPr>
      <w:fldChar w:fldCharType="begin"/>
    </w:r>
    <w:r w:rsidRPr="00133078">
      <w:rPr>
        <w:rStyle w:val="PageNumber"/>
        <w:rFonts w:ascii="Times New Roman" w:hAnsi="Times New Roman"/>
      </w:rPr>
      <w:instrText xml:space="preserve">PAGE  </w:instrText>
    </w:r>
    <w:r w:rsidRPr="00133078">
      <w:rPr>
        <w:rStyle w:val="PageNumber"/>
        <w:rFonts w:ascii="Times New Roman" w:hAnsi="Times New Roman"/>
      </w:rPr>
      <w:fldChar w:fldCharType="separate"/>
    </w:r>
    <w:r w:rsidRPr="00133078">
      <w:rPr>
        <w:rStyle w:val="PageNumber"/>
        <w:rFonts w:ascii="Times New Roman" w:hAnsi="Times New Roman"/>
      </w:rPr>
      <w:t>2</w:t>
    </w:r>
    <w:r w:rsidRPr="00133078">
      <w:rPr>
        <w:rStyle w:val="PageNumber"/>
        <w:rFonts w:ascii="Times New Roman" w:hAnsi="Times New Roman"/>
      </w:rPr>
      <w:fldChar w:fldCharType="end"/>
    </w:r>
  </w:p>
  <w:p w14:paraId="6413C0ED" w14:textId="77777777" w:rsidR="00006A61" w:rsidRPr="00133078"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133078" w:rsidRDefault="00811A70" w:rsidP="00811A70">
    <w:pPr>
      <w:pStyle w:val="Footer"/>
      <w:tabs>
        <w:tab w:val="clear" w:pos="8640"/>
        <w:tab w:val="right" w:pos="9360"/>
      </w:tabs>
      <w:rPr>
        <w:rFonts w:cs="Arial"/>
        <w:sz w:val="16"/>
        <w:szCs w:val="16"/>
      </w:rPr>
    </w:pPr>
    <w:proofErr w:type="spellStart"/>
    <w:r w:rsidRPr="00133078">
      <w:rPr>
        <w:rFonts w:cs="Arial"/>
        <w:sz w:val="16"/>
        <w:szCs w:val="16"/>
      </w:rPr>
      <w:t>SmartPA</w:t>
    </w:r>
    <w:proofErr w:type="spellEnd"/>
    <w:r w:rsidRPr="00133078">
      <w:rPr>
        <w:rFonts w:cs="Arial"/>
        <w:sz w:val="16"/>
        <w:szCs w:val="16"/>
      </w:rPr>
      <w:t xml:space="preserve"> </w:t>
    </w:r>
    <w:r w:rsidR="00AE27F9" w:rsidRPr="00133078">
      <w:rPr>
        <w:rFonts w:cs="Arial"/>
        <w:sz w:val="16"/>
        <w:szCs w:val="16"/>
      </w:rPr>
      <w:t>Clinical</w:t>
    </w:r>
    <w:r w:rsidRPr="00133078">
      <w:rPr>
        <w:rFonts w:cs="Arial"/>
        <w:sz w:val="16"/>
        <w:szCs w:val="16"/>
      </w:rPr>
      <w:t xml:space="preserve"> Proposal Form</w:t>
    </w:r>
  </w:p>
  <w:p w14:paraId="64986366" w14:textId="56923C2A" w:rsidR="00811A70" w:rsidRPr="00133078" w:rsidRDefault="00811A70" w:rsidP="00811A70">
    <w:pPr>
      <w:rPr>
        <w:rFonts w:cs="Arial"/>
        <w:sz w:val="16"/>
        <w:szCs w:val="16"/>
      </w:rPr>
    </w:pPr>
    <w:r w:rsidRPr="00133078">
      <w:rPr>
        <w:rFonts w:cs="Arial"/>
        <w:sz w:val="16"/>
        <w:szCs w:val="16"/>
      </w:rPr>
      <w:t>© 202</w:t>
    </w:r>
    <w:r w:rsidR="0066374F" w:rsidRPr="00133078">
      <w:rPr>
        <w:rFonts w:cs="Arial"/>
        <w:sz w:val="16"/>
        <w:szCs w:val="16"/>
      </w:rPr>
      <w:t>6</w:t>
    </w:r>
    <w:r w:rsidRPr="00133078">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133078" w:rsidRDefault="00811A70" w:rsidP="00811A70">
    <w:pPr>
      <w:pStyle w:val="Footer"/>
    </w:pPr>
    <w:r w:rsidRPr="00133078">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133078" w:rsidRDefault="00811A70">
        <w:pPr>
          <w:pStyle w:val="Footer"/>
          <w:jc w:val="right"/>
        </w:pPr>
        <w:r w:rsidRPr="00133078">
          <w:fldChar w:fldCharType="begin"/>
        </w:r>
        <w:r w:rsidRPr="00133078">
          <w:instrText xml:space="preserve"> PAGE   \* MERGEFORMAT </w:instrText>
        </w:r>
        <w:r w:rsidRPr="00133078">
          <w:fldChar w:fldCharType="separate"/>
        </w:r>
        <w:r w:rsidRPr="00133078">
          <w:t>2</w:t>
        </w:r>
        <w:r w:rsidRPr="0013307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133078" w:rsidRDefault="005058CB" w:rsidP="005058CB">
    <w:pPr>
      <w:pStyle w:val="Footer"/>
      <w:tabs>
        <w:tab w:val="clear" w:pos="8640"/>
        <w:tab w:val="right" w:pos="9360"/>
      </w:tabs>
      <w:jc w:val="both"/>
      <w:rPr>
        <w:rFonts w:cs="Arial"/>
        <w:sz w:val="16"/>
        <w:szCs w:val="16"/>
      </w:rPr>
    </w:pPr>
    <w:proofErr w:type="spellStart"/>
    <w:r w:rsidRPr="00133078">
      <w:rPr>
        <w:rFonts w:cs="Arial"/>
        <w:sz w:val="16"/>
        <w:szCs w:val="16"/>
      </w:rPr>
      <w:t>SmartPA</w:t>
    </w:r>
    <w:proofErr w:type="spellEnd"/>
    <w:r w:rsidR="00AE27F9" w:rsidRPr="00133078">
      <w:rPr>
        <w:rFonts w:cs="Arial"/>
        <w:sz w:val="16"/>
        <w:szCs w:val="16"/>
      </w:rPr>
      <w:t xml:space="preserve"> Clinical</w:t>
    </w:r>
    <w:r w:rsidRPr="00133078">
      <w:rPr>
        <w:rFonts w:cs="Arial"/>
        <w:sz w:val="16"/>
        <w:szCs w:val="16"/>
      </w:rPr>
      <w:t xml:space="preserve"> Proposal Form</w:t>
    </w:r>
  </w:p>
  <w:p w14:paraId="4BB04B71" w14:textId="6D51E804" w:rsidR="005058CB" w:rsidRPr="00133078" w:rsidRDefault="005058CB" w:rsidP="005058CB">
    <w:pPr>
      <w:jc w:val="both"/>
      <w:rPr>
        <w:rFonts w:cs="Arial"/>
        <w:sz w:val="16"/>
        <w:szCs w:val="16"/>
      </w:rPr>
    </w:pPr>
    <w:r w:rsidRPr="00133078">
      <w:rPr>
        <w:rFonts w:cs="Arial"/>
        <w:sz w:val="16"/>
        <w:szCs w:val="16"/>
      </w:rPr>
      <w:t>© 202</w:t>
    </w:r>
    <w:r w:rsidR="0066374F" w:rsidRPr="00133078">
      <w:rPr>
        <w:rFonts w:cs="Arial"/>
        <w:sz w:val="16"/>
        <w:szCs w:val="16"/>
      </w:rPr>
      <w:t>6</w:t>
    </w:r>
    <w:r w:rsidRPr="00133078">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133078" w:rsidRDefault="005058CB" w:rsidP="005058CB">
    <w:pPr>
      <w:pStyle w:val="Footer"/>
      <w:tabs>
        <w:tab w:val="clear" w:pos="4320"/>
        <w:tab w:val="clear" w:pos="8640"/>
        <w:tab w:val="left" w:pos="3298"/>
      </w:tabs>
      <w:jc w:val="both"/>
    </w:pPr>
    <w:r w:rsidRPr="00133078">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0B79" w14:textId="77777777" w:rsidR="00931403" w:rsidRPr="00133078" w:rsidRDefault="00931403" w:rsidP="00AE77DB">
      <w:r w:rsidRPr="00133078">
        <w:separator/>
      </w:r>
    </w:p>
  </w:footnote>
  <w:footnote w:type="continuationSeparator" w:id="0">
    <w:p w14:paraId="0A3C941B" w14:textId="77777777" w:rsidR="00931403" w:rsidRPr="00133078" w:rsidRDefault="00931403" w:rsidP="00AE77DB">
      <w:r w:rsidRPr="00133078">
        <w:continuationSeparator/>
      </w:r>
    </w:p>
  </w:footnote>
  <w:footnote w:type="continuationNotice" w:id="1">
    <w:p w14:paraId="19029439" w14:textId="77777777" w:rsidR="00931403" w:rsidRPr="00133078" w:rsidRDefault="00931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133078" w:rsidRDefault="00B551FC">
    <w:pPr>
      <w:pStyle w:val="Header"/>
      <w:framePr w:wrap="around" w:vAnchor="text" w:hAnchor="margin" w:xAlign="right" w:y="1"/>
      <w:rPr>
        <w:rStyle w:val="PageNumber"/>
        <w:rFonts w:ascii="Times New Roman" w:hAnsi="Times New Roman"/>
      </w:rPr>
    </w:pPr>
    <w: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133078">
      <w:rPr>
        <w:rStyle w:val="PageNumber"/>
        <w:rFonts w:ascii="Times New Roman" w:hAnsi="Times New Roman"/>
      </w:rPr>
      <w:fldChar w:fldCharType="begin"/>
    </w:r>
    <w:r w:rsidR="00006A61" w:rsidRPr="00133078">
      <w:rPr>
        <w:rStyle w:val="PageNumber"/>
        <w:rFonts w:ascii="Times New Roman" w:hAnsi="Times New Roman"/>
      </w:rPr>
      <w:instrText xml:space="preserve">PAGE  </w:instrText>
    </w:r>
    <w:r w:rsidR="00006A61" w:rsidRPr="00133078">
      <w:rPr>
        <w:rStyle w:val="PageNumber"/>
        <w:rFonts w:ascii="Times New Roman" w:hAnsi="Times New Roman"/>
      </w:rPr>
      <w:fldChar w:fldCharType="separate"/>
    </w:r>
    <w:r w:rsidR="00006A61" w:rsidRPr="00133078">
      <w:rPr>
        <w:rStyle w:val="PageNumber"/>
        <w:rFonts w:ascii="Times New Roman" w:hAnsi="Times New Roman"/>
      </w:rPr>
      <w:t>2</w:t>
    </w:r>
    <w:r w:rsidR="00006A61" w:rsidRPr="00133078">
      <w:rPr>
        <w:rStyle w:val="PageNumber"/>
        <w:rFonts w:ascii="Times New Roman" w:hAnsi="Times New Roman"/>
      </w:rPr>
      <w:fldChar w:fldCharType="end"/>
    </w:r>
  </w:p>
  <w:p w14:paraId="6413C0EB" w14:textId="77777777" w:rsidR="00006A61" w:rsidRPr="00133078"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Pr="00133078" w:rsidRDefault="00B551FC">
    <w:pPr>
      <w:pStyle w:val="Header"/>
    </w:pPr>
    <w: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133078" w:rsidRDefault="00AB0B9F">
    <w:pPr>
      <w:pStyle w:val="Header"/>
      <w:rPr>
        <w:rFonts w:ascii="Times New Roman" w:hAnsi="Times New Roman"/>
      </w:rPr>
    </w:pPr>
    <w:r w:rsidRPr="00133078">
      <w:rPr>
        <w:noProof/>
      </w:rPr>
      <w:drawing>
        <wp:anchor distT="0" distB="0" distL="114300" distR="114300" simplePos="0" relativeHeight="251658243"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rto="http://schemas.microsoft.com/office/word/2006/arto"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sidRPr="00133078">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B551FC">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CD1C09"/>
    <w:multiLevelType w:val="hybridMultilevel"/>
    <w:tmpl w:val="5B486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8191E"/>
    <w:multiLevelType w:val="hybridMultilevel"/>
    <w:tmpl w:val="5A26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8F7EC2"/>
    <w:multiLevelType w:val="hybridMultilevel"/>
    <w:tmpl w:val="6156767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A2788"/>
    <w:multiLevelType w:val="hybridMultilevel"/>
    <w:tmpl w:val="E21CC756"/>
    <w:lvl w:ilvl="0" w:tplc="2458C6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34FB5"/>
    <w:multiLevelType w:val="hybridMultilevel"/>
    <w:tmpl w:val="2F34436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9FB13C0"/>
    <w:multiLevelType w:val="hybridMultilevel"/>
    <w:tmpl w:val="DB4CA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643976"/>
    <w:multiLevelType w:val="hybridMultilevel"/>
    <w:tmpl w:val="BD38A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DF3321F"/>
    <w:multiLevelType w:val="hybridMultilevel"/>
    <w:tmpl w:val="75E0A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0"/>
  </w:num>
  <w:num w:numId="3" w16cid:durableId="1729067566">
    <w:abstractNumId w:val="4"/>
  </w:num>
  <w:num w:numId="4" w16cid:durableId="320159068">
    <w:abstractNumId w:val="10"/>
  </w:num>
  <w:num w:numId="5" w16cid:durableId="1769498754">
    <w:abstractNumId w:val="3"/>
  </w:num>
  <w:num w:numId="6" w16cid:durableId="1094596320">
    <w:abstractNumId w:val="18"/>
  </w:num>
  <w:num w:numId="7" w16cid:durableId="2110008555">
    <w:abstractNumId w:val="2"/>
  </w:num>
  <w:num w:numId="8" w16cid:durableId="489712751">
    <w:abstractNumId w:val="9"/>
  </w:num>
  <w:num w:numId="9" w16cid:durableId="1085147965">
    <w:abstractNumId w:val="15"/>
  </w:num>
  <w:num w:numId="10" w16cid:durableId="917518096">
    <w:abstractNumId w:val="11"/>
  </w:num>
  <w:num w:numId="11" w16cid:durableId="1894998475">
    <w:abstractNumId w:val="1"/>
  </w:num>
  <w:num w:numId="12" w16cid:durableId="1418215296">
    <w:abstractNumId w:val="19"/>
  </w:num>
  <w:num w:numId="13" w16cid:durableId="604729665">
    <w:abstractNumId w:val="8"/>
  </w:num>
  <w:num w:numId="14" w16cid:durableId="1805081292">
    <w:abstractNumId w:val="17"/>
  </w:num>
  <w:num w:numId="15" w16cid:durableId="1276518432">
    <w:abstractNumId w:val="12"/>
  </w:num>
  <w:num w:numId="16" w16cid:durableId="754521697">
    <w:abstractNumId w:val="5"/>
  </w:num>
  <w:num w:numId="17" w16cid:durableId="1009210509">
    <w:abstractNumId w:val="21"/>
  </w:num>
  <w:num w:numId="18" w16cid:durableId="1415735822">
    <w:abstractNumId w:val="16"/>
  </w:num>
  <w:num w:numId="19" w16cid:durableId="1618945564">
    <w:abstractNumId w:val="7"/>
  </w:num>
  <w:num w:numId="20" w16cid:durableId="115831753">
    <w:abstractNumId w:val="18"/>
  </w:num>
  <w:num w:numId="21" w16cid:durableId="269826575">
    <w:abstractNumId w:val="18"/>
  </w:num>
  <w:num w:numId="22" w16cid:durableId="2145350548">
    <w:abstractNumId w:val="14"/>
  </w:num>
  <w:num w:numId="23" w16cid:durableId="2434901">
    <w:abstractNumId w:val="6"/>
  </w:num>
  <w:num w:numId="24" w16cid:durableId="2135127554">
    <w:abstractNumId w:val="18"/>
  </w:num>
  <w:num w:numId="25" w16cid:durableId="2042439096">
    <w:abstractNumId w:val="18"/>
  </w:num>
  <w:num w:numId="26" w16cid:durableId="1451784877">
    <w:abstractNumId w:val="18"/>
  </w:num>
  <w:num w:numId="27" w16cid:durableId="613489171">
    <w:abstractNumId w:val="18"/>
  </w:num>
  <w:num w:numId="28" w16cid:durableId="1110054057">
    <w:abstractNumId w:val="18"/>
  </w:num>
  <w:num w:numId="29" w16cid:durableId="1669671364">
    <w:abstractNumId w:val="18"/>
  </w:num>
  <w:num w:numId="30" w16cid:durableId="730496637">
    <w:abstractNumId w:val="18"/>
  </w:num>
  <w:num w:numId="31" w16cid:durableId="906452783">
    <w:abstractNumId w:val="18"/>
  </w:num>
  <w:num w:numId="32" w16cid:durableId="1773622336">
    <w:abstractNumId w:val="18"/>
  </w:num>
  <w:num w:numId="33" w16cid:durableId="2091390541">
    <w:abstractNumId w:val="18"/>
  </w:num>
  <w:num w:numId="34" w16cid:durableId="239827786">
    <w:abstractNumId w:val="13"/>
  </w:num>
  <w:num w:numId="35" w16cid:durableId="1718044310">
    <w:abstractNumId w:val="18"/>
  </w:num>
  <w:num w:numId="36" w16cid:durableId="465514073">
    <w:abstractNumId w:val="18"/>
  </w:num>
  <w:num w:numId="37" w16cid:durableId="15797531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u0K3sRexjfGvNm++ml2VwEH7BJF7e1FlPsRn7uq/nsDH+dgSOgpAUUfqM5K/e2CbLadSOo4EcySJuowFv1Uf8A==" w:salt="pUgJPyMyaS59KdkfVRMbG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58FC"/>
    <w:rsid w:val="00006A61"/>
    <w:rsid w:val="00010235"/>
    <w:rsid w:val="000111D9"/>
    <w:rsid w:val="00013B13"/>
    <w:rsid w:val="00021CE7"/>
    <w:rsid w:val="000265FA"/>
    <w:rsid w:val="000276D9"/>
    <w:rsid w:val="00032C26"/>
    <w:rsid w:val="000344C5"/>
    <w:rsid w:val="00035049"/>
    <w:rsid w:val="00040AD3"/>
    <w:rsid w:val="00053807"/>
    <w:rsid w:val="000572E5"/>
    <w:rsid w:val="00057F84"/>
    <w:rsid w:val="00061541"/>
    <w:rsid w:val="00064162"/>
    <w:rsid w:val="000650CF"/>
    <w:rsid w:val="00065C22"/>
    <w:rsid w:val="00066885"/>
    <w:rsid w:val="00071D77"/>
    <w:rsid w:val="00074464"/>
    <w:rsid w:val="00076030"/>
    <w:rsid w:val="00082590"/>
    <w:rsid w:val="0008758A"/>
    <w:rsid w:val="000913C3"/>
    <w:rsid w:val="000953B9"/>
    <w:rsid w:val="00096D3C"/>
    <w:rsid w:val="000A3D5F"/>
    <w:rsid w:val="000A413B"/>
    <w:rsid w:val="000A4CBE"/>
    <w:rsid w:val="000A6279"/>
    <w:rsid w:val="000A6C68"/>
    <w:rsid w:val="000B496B"/>
    <w:rsid w:val="000C3940"/>
    <w:rsid w:val="000C5992"/>
    <w:rsid w:val="000E1479"/>
    <w:rsid w:val="000E231E"/>
    <w:rsid w:val="000E247D"/>
    <w:rsid w:val="000E6B14"/>
    <w:rsid w:val="000E70D8"/>
    <w:rsid w:val="000E782C"/>
    <w:rsid w:val="000F00CC"/>
    <w:rsid w:val="000F5D3F"/>
    <w:rsid w:val="001062F6"/>
    <w:rsid w:val="00107DB5"/>
    <w:rsid w:val="00110B1E"/>
    <w:rsid w:val="00112FC7"/>
    <w:rsid w:val="00115E70"/>
    <w:rsid w:val="00116141"/>
    <w:rsid w:val="001163A9"/>
    <w:rsid w:val="00117922"/>
    <w:rsid w:val="00123B1B"/>
    <w:rsid w:val="00125F5F"/>
    <w:rsid w:val="00126951"/>
    <w:rsid w:val="00126B60"/>
    <w:rsid w:val="001273EB"/>
    <w:rsid w:val="00127EF6"/>
    <w:rsid w:val="001310AD"/>
    <w:rsid w:val="001314A5"/>
    <w:rsid w:val="00132C7F"/>
    <w:rsid w:val="00133078"/>
    <w:rsid w:val="00144D1D"/>
    <w:rsid w:val="00144DBE"/>
    <w:rsid w:val="00146A42"/>
    <w:rsid w:val="00152C8B"/>
    <w:rsid w:val="0015636A"/>
    <w:rsid w:val="00160F86"/>
    <w:rsid w:val="00172053"/>
    <w:rsid w:val="00173E69"/>
    <w:rsid w:val="001775D9"/>
    <w:rsid w:val="00177A80"/>
    <w:rsid w:val="001809C4"/>
    <w:rsid w:val="0018437D"/>
    <w:rsid w:val="001A0545"/>
    <w:rsid w:val="001A0E26"/>
    <w:rsid w:val="001A50CB"/>
    <w:rsid w:val="001A74B7"/>
    <w:rsid w:val="001B15BE"/>
    <w:rsid w:val="001B19B3"/>
    <w:rsid w:val="001B2D47"/>
    <w:rsid w:val="001C0250"/>
    <w:rsid w:val="001C2E2D"/>
    <w:rsid w:val="001C6DA4"/>
    <w:rsid w:val="001C73B1"/>
    <w:rsid w:val="001D1E7D"/>
    <w:rsid w:val="001D24D6"/>
    <w:rsid w:val="001D6567"/>
    <w:rsid w:val="001E2CCB"/>
    <w:rsid w:val="001E4CBA"/>
    <w:rsid w:val="001E523C"/>
    <w:rsid w:val="001E61DF"/>
    <w:rsid w:val="001E62CA"/>
    <w:rsid w:val="001F2B9F"/>
    <w:rsid w:val="001F4119"/>
    <w:rsid w:val="001F5954"/>
    <w:rsid w:val="0020074F"/>
    <w:rsid w:val="00202DD3"/>
    <w:rsid w:val="00205193"/>
    <w:rsid w:val="00206E7D"/>
    <w:rsid w:val="00212F27"/>
    <w:rsid w:val="00214036"/>
    <w:rsid w:val="00217E14"/>
    <w:rsid w:val="00217EFD"/>
    <w:rsid w:val="00222134"/>
    <w:rsid w:val="0022233F"/>
    <w:rsid w:val="002227BA"/>
    <w:rsid w:val="00226275"/>
    <w:rsid w:val="00227AE3"/>
    <w:rsid w:val="00246564"/>
    <w:rsid w:val="00246A3B"/>
    <w:rsid w:val="00255404"/>
    <w:rsid w:val="0025594F"/>
    <w:rsid w:val="00264624"/>
    <w:rsid w:val="00270C5E"/>
    <w:rsid w:val="00272CA4"/>
    <w:rsid w:val="002737A2"/>
    <w:rsid w:val="002836BA"/>
    <w:rsid w:val="00284F8D"/>
    <w:rsid w:val="00290A03"/>
    <w:rsid w:val="0029159A"/>
    <w:rsid w:val="00291600"/>
    <w:rsid w:val="002A02F4"/>
    <w:rsid w:val="002A19A0"/>
    <w:rsid w:val="002A3128"/>
    <w:rsid w:val="002A471B"/>
    <w:rsid w:val="002A5AAF"/>
    <w:rsid w:val="002B34A2"/>
    <w:rsid w:val="002C2C41"/>
    <w:rsid w:val="002C62E7"/>
    <w:rsid w:val="002D3C40"/>
    <w:rsid w:val="002E05E2"/>
    <w:rsid w:val="002E137C"/>
    <w:rsid w:val="002E2DD6"/>
    <w:rsid w:val="002E30D6"/>
    <w:rsid w:val="002E3F28"/>
    <w:rsid w:val="002E6188"/>
    <w:rsid w:val="002E7857"/>
    <w:rsid w:val="002F0E52"/>
    <w:rsid w:val="002F2274"/>
    <w:rsid w:val="002F2405"/>
    <w:rsid w:val="002F38FA"/>
    <w:rsid w:val="002F6608"/>
    <w:rsid w:val="002F690F"/>
    <w:rsid w:val="002F6EE0"/>
    <w:rsid w:val="0030128C"/>
    <w:rsid w:val="0030301F"/>
    <w:rsid w:val="00303B21"/>
    <w:rsid w:val="0031006D"/>
    <w:rsid w:val="00310A4B"/>
    <w:rsid w:val="00311B5A"/>
    <w:rsid w:val="00312164"/>
    <w:rsid w:val="00313701"/>
    <w:rsid w:val="00314430"/>
    <w:rsid w:val="00315D4C"/>
    <w:rsid w:val="00316188"/>
    <w:rsid w:val="003171AF"/>
    <w:rsid w:val="003171BD"/>
    <w:rsid w:val="00317469"/>
    <w:rsid w:val="00321C39"/>
    <w:rsid w:val="0032215C"/>
    <w:rsid w:val="00323709"/>
    <w:rsid w:val="003244C8"/>
    <w:rsid w:val="0032616B"/>
    <w:rsid w:val="00326687"/>
    <w:rsid w:val="003275F9"/>
    <w:rsid w:val="003355AC"/>
    <w:rsid w:val="00343D6B"/>
    <w:rsid w:val="00346F46"/>
    <w:rsid w:val="00347FB5"/>
    <w:rsid w:val="00355515"/>
    <w:rsid w:val="003608B5"/>
    <w:rsid w:val="003613AF"/>
    <w:rsid w:val="003663B5"/>
    <w:rsid w:val="00366974"/>
    <w:rsid w:val="00377CBA"/>
    <w:rsid w:val="003800DA"/>
    <w:rsid w:val="0038169B"/>
    <w:rsid w:val="00383EB7"/>
    <w:rsid w:val="003878C1"/>
    <w:rsid w:val="0039035C"/>
    <w:rsid w:val="00396C0B"/>
    <w:rsid w:val="003A1FA9"/>
    <w:rsid w:val="003A630F"/>
    <w:rsid w:val="003B3958"/>
    <w:rsid w:val="003B46A3"/>
    <w:rsid w:val="003B4820"/>
    <w:rsid w:val="003B5F4B"/>
    <w:rsid w:val="003B682F"/>
    <w:rsid w:val="003C48E1"/>
    <w:rsid w:val="003C53FC"/>
    <w:rsid w:val="003C7013"/>
    <w:rsid w:val="003D641B"/>
    <w:rsid w:val="003E222E"/>
    <w:rsid w:val="003E763A"/>
    <w:rsid w:val="003F1AF4"/>
    <w:rsid w:val="003F227C"/>
    <w:rsid w:val="003F26B0"/>
    <w:rsid w:val="003F3268"/>
    <w:rsid w:val="0040098F"/>
    <w:rsid w:val="004023CC"/>
    <w:rsid w:val="00402C63"/>
    <w:rsid w:val="00407564"/>
    <w:rsid w:val="00411152"/>
    <w:rsid w:val="00413F5F"/>
    <w:rsid w:val="00415383"/>
    <w:rsid w:val="004156AA"/>
    <w:rsid w:val="0041738B"/>
    <w:rsid w:val="004230DE"/>
    <w:rsid w:val="004253A1"/>
    <w:rsid w:val="004313B6"/>
    <w:rsid w:val="00433339"/>
    <w:rsid w:val="0043400F"/>
    <w:rsid w:val="00436159"/>
    <w:rsid w:val="00446BBC"/>
    <w:rsid w:val="004472C0"/>
    <w:rsid w:val="00450705"/>
    <w:rsid w:val="00451928"/>
    <w:rsid w:val="004537AC"/>
    <w:rsid w:val="00457FBE"/>
    <w:rsid w:val="00464AE8"/>
    <w:rsid w:val="00465B14"/>
    <w:rsid w:val="0046618B"/>
    <w:rsid w:val="004800FF"/>
    <w:rsid w:val="00484B30"/>
    <w:rsid w:val="0048608C"/>
    <w:rsid w:val="004959CC"/>
    <w:rsid w:val="00496291"/>
    <w:rsid w:val="00496E57"/>
    <w:rsid w:val="004A0147"/>
    <w:rsid w:val="004A1AB7"/>
    <w:rsid w:val="004A29A5"/>
    <w:rsid w:val="004B3E10"/>
    <w:rsid w:val="004B6FDC"/>
    <w:rsid w:val="004C0B59"/>
    <w:rsid w:val="004C0F5D"/>
    <w:rsid w:val="004C2ED2"/>
    <w:rsid w:val="004C375A"/>
    <w:rsid w:val="004C4954"/>
    <w:rsid w:val="004C5767"/>
    <w:rsid w:val="004D16FA"/>
    <w:rsid w:val="004D2945"/>
    <w:rsid w:val="004D5322"/>
    <w:rsid w:val="004D78B0"/>
    <w:rsid w:val="004E611F"/>
    <w:rsid w:val="004F2A79"/>
    <w:rsid w:val="004F4D37"/>
    <w:rsid w:val="00501A14"/>
    <w:rsid w:val="00501DE3"/>
    <w:rsid w:val="00505488"/>
    <w:rsid w:val="005058CB"/>
    <w:rsid w:val="0051044D"/>
    <w:rsid w:val="00511E93"/>
    <w:rsid w:val="005139E4"/>
    <w:rsid w:val="00515075"/>
    <w:rsid w:val="00520FE9"/>
    <w:rsid w:val="00522C49"/>
    <w:rsid w:val="005233E7"/>
    <w:rsid w:val="005328B2"/>
    <w:rsid w:val="00535BD5"/>
    <w:rsid w:val="005363D6"/>
    <w:rsid w:val="00537659"/>
    <w:rsid w:val="00537AC0"/>
    <w:rsid w:val="00540977"/>
    <w:rsid w:val="00543AEA"/>
    <w:rsid w:val="005458D8"/>
    <w:rsid w:val="00546C5B"/>
    <w:rsid w:val="00551668"/>
    <w:rsid w:val="00552F6F"/>
    <w:rsid w:val="005572D5"/>
    <w:rsid w:val="005640F5"/>
    <w:rsid w:val="00566BE4"/>
    <w:rsid w:val="00570D21"/>
    <w:rsid w:val="00573856"/>
    <w:rsid w:val="00576113"/>
    <w:rsid w:val="00576BE6"/>
    <w:rsid w:val="00584544"/>
    <w:rsid w:val="00590652"/>
    <w:rsid w:val="0059235F"/>
    <w:rsid w:val="005937DD"/>
    <w:rsid w:val="00596936"/>
    <w:rsid w:val="005A12D1"/>
    <w:rsid w:val="005A2F1E"/>
    <w:rsid w:val="005A4232"/>
    <w:rsid w:val="005A5448"/>
    <w:rsid w:val="005A72CE"/>
    <w:rsid w:val="005B0051"/>
    <w:rsid w:val="005C0543"/>
    <w:rsid w:val="005C3616"/>
    <w:rsid w:val="005D36B2"/>
    <w:rsid w:val="005D52E7"/>
    <w:rsid w:val="005D69B0"/>
    <w:rsid w:val="005D78B5"/>
    <w:rsid w:val="005E0C55"/>
    <w:rsid w:val="005E133F"/>
    <w:rsid w:val="005E3572"/>
    <w:rsid w:val="005E45E4"/>
    <w:rsid w:val="005E781D"/>
    <w:rsid w:val="005E7899"/>
    <w:rsid w:val="005F0A81"/>
    <w:rsid w:val="005F0FCF"/>
    <w:rsid w:val="005F3086"/>
    <w:rsid w:val="0060042F"/>
    <w:rsid w:val="006008BC"/>
    <w:rsid w:val="00601894"/>
    <w:rsid w:val="00602CFD"/>
    <w:rsid w:val="00602F43"/>
    <w:rsid w:val="00606B55"/>
    <w:rsid w:val="0061219C"/>
    <w:rsid w:val="00612A7B"/>
    <w:rsid w:val="00616E5E"/>
    <w:rsid w:val="006173A4"/>
    <w:rsid w:val="00617626"/>
    <w:rsid w:val="00617E50"/>
    <w:rsid w:val="00617F86"/>
    <w:rsid w:val="006205AD"/>
    <w:rsid w:val="00621744"/>
    <w:rsid w:val="00621992"/>
    <w:rsid w:val="00625C3A"/>
    <w:rsid w:val="006266C4"/>
    <w:rsid w:val="006317CA"/>
    <w:rsid w:val="00635DDB"/>
    <w:rsid w:val="00636274"/>
    <w:rsid w:val="0064149A"/>
    <w:rsid w:val="00646DFE"/>
    <w:rsid w:val="00650530"/>
    <w:rsid w:val="00650C96"/>
    <w:rsid w:val="00653788"/>
    <w:rsid w:val="0065477F"/>
    <w:rsid w:val="00656896"/>
    <w:rsid w:val="00661656"/>
    <w:rsid w:val="0066374F"/>
    <w:rsid w:val="00663C0E"/>
    <w:rsid w:val="00663EFE"/>
    <w:rsid w:val="00674D2C"/>
    <w:rsid w:val="00677C65"/>
    <w:rsid w:val="006815F1"/>
    <w:rsid w:val="0069097D"/>
    <w:rsid w:val="00693152"/>
    <w:rsid w:val="00694FAE"/>
    <w:rsid w:val="00696E3A"/>
    <w:rsid w:val="006A0834"/>
    <w:rsid w:val="006A49E3"/>
    <w:rsid w:val="006A4BBD"/>
    <w:rsid w:val="006A52F1"/>
    <w:rsid w:val="006A5844"/>
    <w:rsid w:val="006B561D"/>
    <w:rsid w:val="006B6D5D"/>
    <w:rsid w:val="006C2455"/>
    <w:rsid w:val="006D1893"/>
    <w:rsid w:val="006D2191"/>
    <w:rsid w:val="006D2330"/>
    <w:rsid w:val="006D2895"/>
    <w:rsid w:val="006D55F7"/>
    <w:rsid w:val="006D6454"/>
    <w:rsid w:val="006E0F8B"/>
    <w:rsid w:val="006E12F7"/>
    <w:rsid w:val="006E29D7"/>
    <w:rsid w:val="006E5D88"/>
    <w:rsid w:val="006E6525"/>
    <w:rsid w:val="006F187B"/>
    <w:rsid w:val="00700F9D"/>
    <w:rsid w:val="007068A4"/>
    <w:rsid w:val="00706D67"/>
    <w:rsid w:val="007121CE"/>
    <w:rsid w:val="00712990"/>
    <w:rsid w:val="00713052"/>
    <w:rsid w:val="00717CBA"/>
    <w:rsid w:val="00721367"/>
    <w:rsid w:val="007231FA"/>
    <w:rsid w:val="00724130"/>
    <w:rsid w:val="00732C67"/>
    <w:rsid w:val="0073304D"/>
    <w:rsid w:val="0073434F"/>
    <w:rsid w:val="00734418"/>
    <w:rsid w:val="0074703F"/>
    <w:rsid w:val="00756D35"/>
    <w:rsid w:val="0075757A"/>
    <w:rsid w:val="00757826"/>
    <w:rsid w:val="007632B7"/>
    <w:rsid w:val="0076382F"/>
    <w:rsid w:val="00765768"/>
    <w:rsid w:val="00765D10"/>
    <w:rsid w:val="00766AC8"/>
    <w:rsid w:val="0076711F"/>
    <w:rsid w:val="00767486"/>
    <w:rsid w:val="0077070E"/>
    <w:rsid w:val="0077296A"/>
    <w:rsid w:val="00777CA4"/>
    <w:rsid w:val="00782ECE"/>
    <w:rsid w:val="007844BA"/>
    <w:rsid w:val="007916E7"/>
    <w:rsid w:val="00792DF0"/>
    <w:rsid w:val="0079438F"/>
    <w:rsid w:val="007A00B6"/>
    <w:rsid w:val="007A3034"/>
    <w:rsid w:val="007A31B8"/>
    <w:rsid w:val="007A527E"/>
    <w:rsid w:val="007A53E7"/>
    <w:rsid w:val="007A78F7"/>
    <w:rsid w:val="007B3333"/>
    <w:rsid w:val="007B379F"/>
    <w:rsid w:val="007B37D6"/>
    <w:rsid w:val="007B5D30"/>
    <w:rsid w:val="007D2920"/>
    <w:rsid w:val="007D3B00"/>
    <w:rsid w:val="007D42DD"/>
    <w:rsid w:val="007E685A"/>
    <w:rsid w:val="007E6A37"/>
    <w:rsid w:val="007F1774"/>
    <w:rsid w:val="007F1969"/>
    <w:rsid w:val="007F396A"/>
    <w:rsid w:val="007F6915"/>
    <w:rsid w:val="008000A3"/>
    <w:rsid w:val="00800BC7"/>
    <w:rsid w:val="00811A70"/>
    <w:rsid w:val="0081406E"/>
    <w:rsid w:val="0082363B"/>
    <w:rsid w:val="00832211"/>
    <w:rsid w:val="0083222C"/>
    <w:rsid w:val="008325F4"/>
    <w:rsid w:val="00832AC8"/>
    <w:rsid w:val="00835E30"/>
    <w:rsid w:val="00844981"/>
    <w:rsid w:val="00846FA4"/>
    <w:rsid w:val="008524BA"/>
    <w:rsid w:val="00852622"/>
    <w:rsid w:val="00852B74"/>
    <w:rsid w:val="00853C1C"/>
    <w:rsid w:val="00856928"/>
    <w:rsid w:val="008611D6"/>
    <w:rsid w:val="0086265A"/>
    <w:rsid w:val="00865538"/>
    <w:rsid w:val="00865CE4"/>
    <w:rsid w:val="00870875"/>
    <w:rsid w:val="008709E5"/>
    <w:rsid w:val="00875354"/>
    <w:rsid w:val="00881C33"/>
    <w:rsid w:val="0088225C"/>
    <w:rsid w:val="00884026"/>
    <w:rsid w:val="00884C78"/>
    <w:rsid w:val="008859E1"/>
    <w:rsid w:val="00896264"/>
    <w:rsid w:val="008A09D9"/>
    <w:rsid w:val="008A5D88"/>
    <w:rsid w:val="008B047E"/>
    <w:rsid w:val="008B0C60"/>
    <w:rsid w:val="008B2851"/>
    <w:rsid w:val="008C000E"/>
    <w:rsid w:val="008C5E1D"/>
    <w:rsid w:val="008D0F2F"/>
    <w:rsid w:val="008D205A"/>
    <w:rsid w:val="008D237F"/>
    <w:rsid w:val="008D6B05"/>
    <w:rsid w:val="008E3CA8"/>
    <w:rsid w:val="008E6954"/>
    <w:rsid w:val="008E7D2D"/>
    <w:rsid w:val="008F00CD"/>
    <w:rsid w:val="008F44C0"/>
    <w:rsid w:val="008F4DA1"/>
    <w:rsid w:val="008F5999"/>
    <w:rsid w:val="009007E2"/>
    <w:rsid w:val="00903AD6"/>
    <w:rsid w:val="00904D7A"/>
    <w:rsid w:val="00907056"/>
    <w:rsid w:val="00915332"/>
    <w:rsid w:val="009203CC"/>
    <w:rsid w:val="009204BB"/>
    <w:rsid w:val="009204D5"/>
    <w:rsid w:val="0092346A"/>
    <w:rsid w:val="00925C6F"/>
    <w:rsid w:val="00927960"/>
    <w:rsid w:val="00931403"/>
    <w:rsid w:val="009314F4"/>
    <w:rsid w:val="009355D9"/>
    <w:rsid w:val="00935918"/>
    <w:rsid w:val="00935EC3"/>
    <w:rsid w:val="00936B79"/>
    <w:rsid w:val="00941856"/>
    <w:rsid w:val="00951097"/>
    <w:rsid w:val="00953C1E"/>
    <w:rsid w:val="00954131"/>
    <w:rsid w:val="0095546F"/>
    <w:rsid w:val="00960EBB"/>
    <w:rsid w:val="0096210F"/>
    <w:rsid w:val="00962633"/>
    <w:rsid w:val="00963187"/>
    <w:rsid w:val="00963ACF"/>
    <w:rsid w:val="00963D1C"/>
    <w:rsid w:val="00964284"/>
    <w:rsid w:val="00966F0F"/>
    <w:rsid w:val="00966F53"/>
    <w:rsid w:val="00966FD8"/>
    <w:rsid w:val="0097028A"/>
    <w:rsid w:val="009710A2"/>
    <w:rsid w:val="00972737"/>
    <w:rsid w:val="00973BD6"/>
    <w:rsid w:val="0097696D"/>
    <w:rsid w:val="00976DDE"/>
    <w:rsid w:val="00984549"/>
    <w:rsid w:val="00985D28"/>
    <w:rsid w:val="00991BF0"/>
    <w:rsid w:val="00992AF9"/>
    <w:rsid w:val="009963BA"/>
    <w:rsid w:val="009A0FB1"/>
    <w:rsid w:val="009A1FAC"/>
    <w:rsid w:val="009A4BED"/>
    <w:rsid w:val="009B001A"/>
    <w:rsid w:val="009B092E"/>
    <w:rsid w:val="009B0AB8"/>
    <w:rsid w:val="009B1A62"/>
    <w:rsid w:val="009B5424"/>
    <w:rsid w:val="009C2098"/>
    <w:rsid w:val="009C2676"/>
    <w:rsid w:val="009C3CC7"/>
    <w:rsid w:val="009C6E95"/>
    <w:rsid w:val="009D1562"/>
    <w:rsid w:val="009D2057"/>
    <w:rsid w:val="009D311E"/>
    <w:rsid w:val="009D3D6C"/>
    <w:rsid w:val="009D4E25"/>
    <w:rsid w:val="009D4F4A"/>
    <w:rsid w:val="009D5551"/>
    <w:rsid w:val="009D62DB"/>
    <w:rsid w:val="009E1B3E"/>
    <w:rsid w:val="009E3B42"/>
    <w:rsid w:val="009F0ABC"/>
    <w:rsid w:val="009F2AB8"/>
    <w:rsid w:val="009F63B4"/>
    <w:rsid w:val="009F6C9A"/>
    <w:rsid w:val="00A04016"/>
    <w:rsid w:val="00A05B60"/>
    <w:rsid w:val="00A11410"/>
    <w:rsid w:val="00A13266"/>
    <w:rsid w:val="00A14B6C"/>
    <w:rsid w:val="00A14FA6"/>
    <w:rsid w:val="00A15D64"/>
    <w:rsid w:val="00A1731A"/>
    <w:rsid w:val="00A20575"/>
    <w:rsid w:val="00A32452"/>
    <w:rsid w:val="00A32BBF"/>
    <w:rsid w:val="00A33918"/>
    <w:rsid w:val="00A37444"/>
    <w:rsid w:val="00A4281A"/>
    <w:rsid w:val="00A44822"/>
    <w:rsid w:val="00A45158"/>
    <w:rsid w:val="00A457DF"/>
    <w:rsid w:val="00A459CF"/>
    <w:rsid w:val="00A5014D"/>
    <w:rsid w:val="00A53E96"/>
    <w:rsid w:val="00A54377"/>
    <w:rsid w:val="00A54A2F"/>
    <w:rsid w:val="00A56F18"/>
    <w:rsid w:val="00A628F8"/>
    <w:rsid w:val="00A62BAA"/>
    <w:rsid w:val="00A631FF"/>
    <w:rsid w:val="00A66172"/>
    <w:rsid w:val="00A744C3"/>
    <w:rsid w:val="00A83662"/>
    <w:rsid w:val="00A93EDD"/>
    <w:rsid w:val="00AA70AB"/>
    <w:rsid w:val="00AB0B9F"/>
    <w:rsid w:val="00AB1174"/>
    <w:rsid w:val="00AB1713"/>
    <w:rsid w:val="00AB41CA"/>
    <w:rsid w:val="00AB50F0"/>
    <w:rsid w:val="00AB63BE"/>
    <w:rsid w:val="00AC166D"/>
    <w:rsid w:val="00AC1907"/>
    <w:rsid w:val="00AC1EBC"/>
    <w:rsid w:val="00AC2599"/>
    <w:rsid w:val="00AC26B2"/>
    <w:rsid w:val="00AC2DE9"/>
    <w:rsid w:val="00AD0F62"/>
    <w:rsid w:val="00AD1954"/>
    <w:rsid w:val="00AD2C5F"/>
    <w:rsid w:val="00AD611B"/>
    <w:rsid w:val="00AE0B2C"/>
    <w:rsid w:val="00AE1481"/>
    <w:rsid w:val="00AE27F9"/>
    <w:rsid w:val="00AE5CEA"/>
    <w:rsid w:val="00AE77DB"/>
    <w:rsid w:val="00AF7453"/>
    <w:rsid w:val="00B00FFF"/>
    <w:rsid w:val="00B04A72"/>
    <w:rsid w:val="00B06084"/>
    <w:rsid w:val="00B11431"/>
    <w:rsid w:val="00B16735"/>
    <w:rsid w:val="00B17EDE"/>
    <w:rsid w:val="00B222AE"/>
    <w:rsid w:val="00B22585"/>
    <w:rsid w:val="00B25741"/>
    <w:rsid w:val="00B26FE4"/>
    <w:rsid w:val="00B30665"/>
    <w:rsid w:val="00B3309B"/>
    <w:rsid w:val="00B33693"/>
    <w:rsid w:val="00B34C53"/>
    <w:rsid w:val="00B403D4"/>
    <w:rsid w:val="00B4091A"/>
    <w:rsid w:val="00B4244F"/>
    <w:rsid w:val="00B47CE0"/>
    <w:rsid w:val="00B507A5"/>
    <w:rsid w:val="00B52475"/>
    <w:rsid w:val="00B526AB"/>
    <w:rsid w:val="00B535DA"/>
    <w:rsid w:val="00B551FC"/>
    <w:rsid w:val="00B56DCC"/>
    <w:rsid w:val="00B56F54"/>
    <w:rsid w:val="00B62AA1"/>
    <w:rsid w:val="00B638C2"/>
    <w:rsid w:val="00B7064A"/>
    <w:rsid w:val="00B758AB"/>
    <w:rsid w:val="00B758D5"/>
    <w:rsid w:val="00B76277"/>
    <w:rsid w:val="00B772AB"/>
    <w:rsid w:val="00B80395"/>
    <w:rsid w:val="00B80B56"/>
    <w:rsid w:val="00B811D6"/>
    <w:rsid w:val="00B86372"/>
    <w:rsid w:val="00B9336F"/>
    <w:rsid w:val="00B9383C"/>
    <w:rsid w:val="00B94324"/>
    <w:rsid w:val="00B9732E"/>
    <w:rsid w:val="00BA1C17"/>
    <w:rsid w:val="00BA1D65"/>
    <w:rsid w:val="00BA1F94"/>
    <w:rsid w:val="00BA4999"/>
    <w:rsid w:val="00BB3B4D"/>
    <w:rsid w:val="00BB7ACB"/>
    <w:rsid w:val="00BC0307"/>
    <w:rsid w:val="00BC351E"/>
    <w:rsid w:val="00BC3F77"/>
    <w:rsid w:val="00BC5635"/>
    <w:rsid w:val="00BC5675"/>
    <w:rsid w:val="00BC771A"/>
    <w:rsid w:val="00BD081C"/>
    <w:rsid w:val="00BD277B"/>
    <w:rsid w:val="00BD3BB2"/>
    <w:rsid w:val="00BD47CA"/>
    <w:rsid w:val="00BD4DC4"/>
    <w:rsid w:val="00BD62C7"/>
    <w:rsid w:val="00BE020D"/>
    <w:rsid w:val="00BE354A"/>
    <w:rsid w:val="00BE5E3A"/>
    <w:rsid w:val="00BF2F5A"/>
    <w:rsid w:val="00BF5EEF"/>
    <w:rsid w:val="00C001C9"/>
    <w:rsid w:val="00C021C3"/>
    <w:rsid w:val="00C02553"/>
    <w:rsid w:val="00C03299"/>
    <w:rsid w:val="00C04EB6"/>
    <w:rsid w:val="00C056F9"/>
    <w:rsid w:val="00C060CB"/>
    <w:rsid w:val="00C1018C"/>
    <w:rsid w:val="00C1150E"/>
    <w:rsid w:val="00C12AD3"/>
    <w:rsid w:val="00C14D52"/>
    <w:rsid w:val="00C2586C"/>
    <w:rsid w:val="00C25BA7"/>
    <w:rsid w:val="00C26001"/>
    <w:rsid w:val="00C34E72"/>
    <w:rsid w:val="00C40B4F"/>
    <w:rsid w:val="00C41037"/>
    <w:rsid w:val="00C41E01"/>
    <w:rsid w:val="00C440B0"/>
    <w:rsid w:val="00C511A3"/>
    <w:rsid w:val="00C56B1F"/>
    <w:rsid w:val="00C61B52"/>
    <w:rsid w:val="00C62745"/>
    <w:rsid w:val="00C63750"/>
    <w:rsid w:val="00C654CA"/>
    <w:rsid w:val="00C722C9"/>
    <w:rsid w:val="00C72516"/>
    <w:rsid w:val="00C7547B"/>
    <w:rsid w:val="00C75F3C"/>
    <w:rsid w:val="00C763BD"/>
    <w:rsid w:val="00C779A8"/>
    <w:rsid w:val="00C812DF"/>
    <w:rsid w:val="00C82E19"/>
    <w:rsid w:val="00C83BD5"/>
    <w:rsid w:val="00C85A54"/>
    <w:rsid w:val="00C86027"/>
    <w:rsid w:val="00C94E48"/>
    <w:rsid w:val="00C96873"/>
    <w:rsid w:val="00CA0CF4"/>
    <w:rsid w:val="00CA1735"/>
    <w:rsid w:val="00CA28CA"/>
    <w:rsid w:val="00CA3C4B"/>
    <w:rsid w:val="00CA70C5"/>
    <w:rsid w:val="00CA7252"/>
    <w:rsid w:val="00CB0154"/>
    <w:rsid w:val="00CB2C5A"/>
    <w:rsid w:val="00CB2CEF"/>
    <w:rsid w:val="00CD0056"/>
    <w:rsid w:val="00CD07DF"/>
    <w:rsid w:val="00CE0C1C"/>
    <w:rsid w:val="00CE3427"/>
    <w:rsid w:val="00CE34AF"/>
    <w:rsid w:val="00CE4302"/>
    <w:rsid w:val="00CE526C"/>
    <w:rsid w:val="00CF00A4"/>
    <w:rsid w:val="00CF1D1A"/>
    <w:rsid w:val="00CF25FB"/>
    <w:rsid w:val="00CF46D3"/>
    <w:rsid w:val="00CF614C"/>
    <w:rsid w:val="00D008D5"/>
    <w:rsid w:val="00D02F34"/>
    <w:rsid w:val="00D04711"/>
    <w:rsid w:val="00D13D87"/>
    <w:rsid w:val="00D16590"/>
    <w:rsid w:val="00D20720"/>
    <w:rsid w:val="00D2480B"/>
    <w:rsid w:val="00D250D9"/>
    <w:rsid w:val="00D27533"/>
    <w:rsid w:val="00D32924"/>
    <w:rsid w:val="00D33A0B"/>
    <w:rsid w:val="00D3486C"/>
    <w:rsid w:val="00D3660B"/>
    <w:rsid w:val="00D41B13"/>
    <w:rsid w:val="00D42DA3"/>
    <w:rsid w:val="00D4546D"/>
    <w:rsid w:val="00D47996"/>
    <w:rsid w:val="00D61118"/>
    <w:rsid w:val="00D614F1"/>
    <w:rsid w:val="00D70D50"/>
    <w:rsid w:val="00D71917"/>
    <w:rsid w:val="00D73411"/>
    <w:rsid w:val="00D83B0C"/>
    <w:rsid w:val="00D86F36"/>
    <w:rsid w:val="00D97480"/>
    <w:rsid w:val="00DA3A0F"/>
    <w:rsid w:val="00DA4E62"/>
    <w:rsid w:val="00DA6990"/>
    <w:rsid w:val="00DB2307"/>
    <w:rsid w:val="00DB27BA"/>
    <w:rsid w:val="00DB337A"/>
    <w:rsid w:val="00DB352B"/>
    <w:rsid w:val="00DC08EF"/>
    <w:rsid w:val="00DC0EFA"/>
    <w:rsid w:val="00DC51CB"/>
    <w:rsid w:val="00DD0410"/>
    <w:rsid w:val="00DD4819"/>
    <w:rsid w:val="00DD4B8A"/>
    <w:rsid w:val="00DD4FB7"/>
    <w:rsid w:val="00DD5403"/>
    <w:rsid w:val="00DE1388"/>
    <w:rsid w:val="00DE5264"/>
    <w:rsid w:val="00DE59D5"/>
    <w:rsid w:val="00DE7501"/>
    <w:rsid w:val="00DF1012"/>
    <w:rsid w:val="00DF3146"/>
    <w:rsid w:val="00DF31CC"/>
    <w:rsid w:val="00DF4249"/>
    <w:rsid w:val="00DF57C3"/>
    <w:rsid w:val="00E008D9"/>
    <w:rsid w:val="00E02FE0"/>
    <w:rsid w:val="00E07ABE"/>
    <w:rsid w:val="00E11A3F"/>
    <w:rsid w:val="00E1386E"/>
    <w:rsid w:val="00E2369B"/>
    <w:rsid w:val="00E23EC0"/>
    <w:rsid w:val="00E315C6"/>
    <w:rsid w:val="00E34158"/>
    <w:rsid w:val="00E354AA"/>
    <w:rsid w:val="00E37831"/>
    <w:rsid w:val="00E43280"/>
    <w:rsid w:val="00E43749"/>
    <w:rsid w:val="00E43D54"/>
    <w:rsid w:val="00E442FB"/>
    <w:rsid w:val="00E503DA"/>
    <w:rsid w:val="00E529DB"/>
    <w:rsid w:val="00E53210"/>
    <w:rsid w:val="00E53A5E"/>
    <w:rsid w:val="00E62330"/>
    <w:rsid w:val="00E6466A"/>
    <w:rsid w:val="00E72221"/>
    <w:rsid w:val="00E81DB8"/>
    <w:rsid w:val="00E83428"/>
    <w:rsid w:val="00E84C58"/>
    <w:rsid w:val="00E873A5"/>
    <w:rsid w:val="00E90D11"/>
    <w:rsid w:val="00E915E5"/>
    <w:rsid w:val="00E97591"/>
    <w:rsid w:val="00EA3403"/>
    <w:rsid w:val="00EA3D4C"/>
    <w:rsid w:val="00EB0367"/>
    <w:rsid w:val="00EB2E5F"/>
    <w:rsid w:val="00EB47F1"/>
    <w:rsid w:val="00EB4FB9"/>
    <w:rsid w:val="00EB5BC8"/>
    <w:rsid w:val="00EC0B3D"/>
    <w:rsid w:val="00EC2738"/>
    <w:rsid w:val="00EC6E16"/>
    <w:rsid w:val="00ED2018"/>
    <w:rsid w:val="00ED7B42"/>
    <w:rsid w:val="00EE333A"/>
    <w:rsid w:val="00EE3A75"/>
    <w:rsid w:val="00EE3EA5"/>
    <w:rsid w:val="00EE613F"/>
    <w:rsid w:val="00EE6BD1"/>
    <w:rsid w:val="00EF0262"/>
    <w:rsid w:val="00EF0828"/>
    <w:rsid w:val="00EF2DC6"/>
    <w:rsid w:val="00EF6F8B"/>
    <w:rsid w:val="00F03898"/>
    <w:rsid w:val="00F13DA7"/>
    <w:rsid w:val="00F1527A"/>
    <w:rsid w:val="00F158A9"/>
    <w:rsid w:val="00F20CBB"/>
    <w:rsid w:val="00F23B3E"/>
    <w:rsid w:val="00F2696B"/>
    <w:rsid w:val="00F27821"/>
    <w:rsid w:val="00F278A4"/>
    <w:rsid w:val="00F33BB4"/>
    <w:rsid w:val="00F4092A"/>
    <w:rsid w:val="00F416C4"/>
    <w:rsid w:val="00F41F69"/>
    <w:rsid w:val="00F423E6"/>
    <w:rsid w:val="00F43E41"/>
    <w:rsid w:val="00F4634E"/>
    <w:rsid w:val="00F4790C"/>
    <w:rsid w:val="00F508E4"/>
    <w:rsid w:val="00F50C4B"/>
    <w:rsid w:val="00F532F1"/>
    <w:rsid w:val="00F54C08"/>
    <w:rsid w:val="00F553A2"/>
    <w:rsid w:val="00F6068C"/>
    <w:rsid w:val="00F6244B"/>
    <w:rsid w:val="00F62F33"/>
    <w:rsid w:val="00F63A52"/>
    <w:rsid w:val="00F65F50"/>
    <w:rsid w:val="00F72690"/>
    <w:rsid w:val="00F72AEA"/>
    <w:rsid w:val="00F730BA"/>
    <w:rsid w:val="00F80E20"/>
    <w:rsid w:val="00F81E39"/>
    <w:rsid w:val="00F823D7"/>
    <w:rsid w:val="00F8566B"/>
    <w:rsid w:val="00F867C8"/>
    <w:rsid w:val="00F903BE"/>
    <w:rsid w:val="00F92257"/>
    <w:rsid w:val="00F9346E"/>
    <w:rsid w:val="00F95D04"/>
    <w:rsid w:val="00FA16EC"/>
    <w:rsid w:val="00FA2811"/>
    <w:rsid w:val="00FA2CFB"/>
    <w:rsid w:val="00FA4837"/>
    <w:rsid w:val="00FB1D33"/>
    <w:rsid w:val="00FB5E96"/>
    <w:rsid w:val="00FC008C"/>
    <w:rsid w:val="00FC05A0"/>
    <w:rsid w:val="00FC189F"/>
    <w:rsid w:val="00FC5B19"/>
    <w:rsid w:val="00FC6758"/>
    <w:rsid w:val="00FD3014"/>
    <w:rsid w:val="00FD32EE"/>
    <w:rsid w:val="00FD34EA"/>
    <w:rsid w:val="00FD4764"/>
    <w:rsid w:val="00FD77A9"/>
    <w:rsid w:val="00FD7D5D"/>
    <w:rsid w:val="00FE3F3E"/>
    <w:rsid w:val="00FE4D52"/>
    <w:rsid w:val="00FE5AEE"/>
    <w:rsid w:val="00FF0656"/>
    <w:rsid w:val="00FF106B"/>
    <w:rsid w:val="00FF43AB"/>
    <w:rsid w:val="03551E1D"/>
    <w:rsid w:val="3E3D4547"/>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link w:val="Heading9Char"/>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4A0147"/>
    <w:rPr>
      <w:sz w:val="16"/>
      <w:szCs w:val="16"/>
    </w:rPr>
  </w:style>
  <w:style w:type="paragraph" w:styleId="CommentSubject">
    <w:name w:val="annotation subject"/>
    <w:basedOn w:val="CommentText"/>
    <w:next w:val="CommentText"/>
    <w:link w:val="CommentSubjectChar"/>
    <w:uiPriority w:val="99"/>
    <w:semiHidden/>
    <w:unhideWhenUsed/>
    <w:rsid w:val="004A0147"/>
    <w:rPr>
      <w:b/>
      <w:bCs/>
    </w:rPr>
  </w:style>
  <w:style w:type="character" w:customStyle="1" w:styleId="CommentTextChar">
    <w:name w:val="Comment Text Char"/>
    <w:basedOn w:val="DefaultParagraphFont"/>
    <w:link w:val="CommentText"/>
    <w:semiHidden/>
    <w:rsid w:val="004A0147"/>
    <w:rPr>
      <w:rFonts w:ascii="Arial" w:hAnsi="Arial"/>
    </w:rPr>
  </w:style>
  <w:style w:type="character" w:customStyle="1" w:styleId="CommentSubjectChar">
    <w:name w:val="Comment Subject Char"/>
    <w:basedOn w:val="CommentTextChar"/>
    <w:link w:val="CommentSubject"/>
    <w:uiPriority w:val="99"/>
    <w:semiHidden/>
    <w:rsid w:val="004A0147"/>
    <w:rPr>
      <w:rFonts w:ascii="Arial" w:hAnsi="Arial"/>
      <w:b/>
      <w:bCs/>
    </w:rPr>
  </w:style>
  <w:style w:type="character" w:customStyle="1" w:styleId="Heading9Char">
    <w:name w:val="Heading 9 Char"/>
    <w:basedOn w:val="DefaultParagraphFont"/>
    <w:link w:val="Heading9"/>
    <w:uiPriority w:val="9"/>
    <w:rsid w:val="00272CA4"/>
    <w:rPr>
      <w:rFonts w:ascii="Arial" w:hAnsi="Arial" w:cs="Arial"/>
      <w:spacing w:val="-3"/>
      <w:sz w:val="28"/>
    </w:rPr>
  </w:style>
  <w:style w:type="paragraph" w:styleId="Revision">
    <w:name w:val="Revision"/>
    <w:hidden/>
    <w:uiPriority w:val="99"/>
    <w:semiHidden/>
    <w:rsid w:val="00D33A0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AF894183-933B-42F6-BEFB-775C255C1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f5eefb00-5952-4f7e-8cf8-96f81cfadd01"/>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 id="{b394479e-9b45-4627-9609-c760204f7770}" enabled="0" method="" siteId="{b394479e-9b45-4627-9609-c760204f7770}" removed="1"/>
</clbl:labelList>
</file>

<file path=docProps/app.xml><?xml version="1.0" encoding="utf-8"?>
<Properties xmlns="http://schemas.openxmlformats.org/officeDocument/2006/extended-properties" xmlns:vt="http://schemas.openxmlformats.org/officeDocument/2006/docPropsVTypes">
  <Template>Normal</Template>
  <TotalTime>222</TotalTime>
  <Pages>4</Pages>
  <Words>1037</Words>
  <Characters>6213</Characters>
  <Application>Microsoft Office Word</Application>
  <DocSecurity>10</DocSecurity>
  <Lines>51</Lines>
  <Paragraphs>14</Paragraphs>
  <ScaleCrop>false</ScaleCrop>
  <HeadingPairs>
    <vt:vector size="2" baseType="variant">
      <vt:variant>
        <vt:lpstr>Title</vt:lpstr>
      </vt:variant>
      <vt:variant>
        <vt:i4>1</vt:i4>
      </vt:variant>
    </vt:vector>
  </HeadingPairs>
  <TitlesOfParts>
    <vt:vector size="1" baseType="lpstr">
      <vt:lpstr>Immunomodulator Topical PDL</vt:lpstr>
    </vt:vector>
  </TitlesOfParts>
  <Company>DSS</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Immunomodulator Topical PDL</dc:title>
  <dc:creator>DMS</dc:creator>
  <cp:lastModifiedBy>Heriford, Katherine</cp:lastModifiedBy>
  <cp:revision>89</cp:revision>
  <cp:lastPrinted>2018-10-31T20:17:00Z</cp:lastPrinted>
  <dcterms:created xsi:type="dcterms:W3CDTF">2026-06-11T19:31:00Z</dcterms:created>
  <dcterms:modified xsi:type="dcterms:W3CDTF">2026-07-06T22:24:00Z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MediaServiceImageTags">
    <vt:lpwstr/>
  </property>
  <property fmtid="{D5CDD505-2E9C-101B-9397-08002B2CF9AE}" pid="6" name="docLang">
    <vt:lpwstr>en</vt:lpwstr>
  </property>
  <property fmtid="{D5CDD505-2E9C-101B-9397-08002B2CF9AE}" pid="7" name="ContentTypeId">
    <vt:lpwstr>0x010100DC0DC7DF98B8BA4EA314349B5720FCC5</vt:lpwstr>
  </property>
</Properties>
</file>