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6645B94C" w:rsidR="004C5767" w:rsidRPr="008859E1" w:rsidRDefault="004C5767" w:rsidP="00D27533">
      <w:pPr>
        <w:pStyle w:val="tbody"/>
        <w:rPr>
          <w:b w:val="0"/>
          <w:bCs/>
        </w:rPr>
      </w:pPr>
      <w:r w:rsidRPr="00C02553">
        <w:t>Drug/Drug Class:</w:t>
      </w:r>
      <w:r w:rsidR="003B4820" w:rsidRPr="00573856">
        <w:rPr>
          <w:b w:val="0"/>
          <w:bCs/>
        </w:rPr>
        <w:t xml:space="preserve"> </w:t>
      </w:r>
      <w:r w:rsidR="00924888" w:rsidRPr="00924888">
        <w:rPr>
          <w:b w:val="0"/>
          <w:bCs/>
        </w:rPr>
        <w:t>Androgenic Agents PDL Edit</w:t>
      </w:r>
    </w:p>
    <w:p w14:paraId="7AD7FFCE" w14:textId="336A4B4F" w:rsidR="004C5767" w:rsidRPr="00C02553" w:rsidRDefault="004C5767" w:rsidP="00D27533">
      <w:pPr>
        <w:pStyle w:val="tbody"/>
      </w:pPr>
      <w:r w:rsidRPr="00C02553">
        <w:t>First Implementation Date:</w:t>
      </w:r>
      <w:r w:rsidRPr="00573856">
        <w:rPr>
          <w:b w:val="0"/>
          <w:bCs/>
        </w:rPr>
        <w:t xml:space="preserve"> </w:t>
      </w:r>
      <w:r w:rsidR="001B0162" w:rsidRPr="001B0162">
        <w:rPr>
          <w:rFonts w:cs="Arial"/>
          <w:b w:val="0"/>
          <w:bCs/>
          <w:spacing w:val="-3"/>
        </w:rPr>
        <w:t>December 31, 2008</w:t>
      </w:r>
    </w:p>
    <w:p w14:paraId="4B7D760D" w14:textId="58AAFB0F" w:rsidR="004C5767" w:rsidRPr="00057F84" w:rsidRDefault="00F41F69" w:rsidP="70E341D6">
      <w:pPr>
        <w:pStyle w:val="tbody"/>
        <w:rPr>
          <w:b w:val="0"/>
        </w:rPr>
      </w:pPr>
      <w:r>
        <w:t>Propo</w:t>
      </w:r>
      <w:r w:rsidR="004C5767">
        <w:t>sed Date:</w:t>
      </w:r>
      <w:r w:rsidR="00065C22">
        <w:t xml:space="preserve"> </w:t>
      </w:r>
      <w:r w:rsidR="00155A7E">
        <w:rPr>
          <w:b w:val="0"/>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780E5D9E" w:rsidR="004C5767" w:rsidRPr="00D27533" w:rsidRDefault="004C5767" w:rsidP="00D27533">
      <w:pPr>
        <w:pStyle w:val="tbody"/>
        <w:rPr>
          <w:b w:val="0"/>
          <w:bCs/>
          <w:spacing w:val="-3"/>
        </w:rPr>
      </w:pPr>
      <w:r w:rsidRPr="00C02553">
        <w:t xml:space="preserve">Criteria Status: </w:t>
      </w:r>
      <w:r w:rsidR="00566BE4" w:rsidRPr="002119D2">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79D2B68D" w:rsidR="00B56DCC" w:rsidRDefault="000E7E28" w:rsidP="00696E3A">
      <w:r w:rsidRPr="000E7E28">
        <w:t>Male hypogonadism is caused by insufficient production of testosterone. It is most often characterized by low serum concentration, presenting as testosterone deficiency, infertility, or both. Causes of hypogonadism are classified as primary or secondary. Primary male hypogonadism includes conditions such as cryptorchidism, bilateral torsion, orchitis, vanishing testis syndrome, orchidectomy, chemotherapy, or toxic damage from alcohol or heavy metals. These patients usually present with low testosterone levels and elevated follicle stimulating hormone, and luteinizing hormone levels. Secondary hypogonadism includes idiopathic gonadotropin or luteinizing hormone releasing hormone deficiency and pituitary hypothalamic injury from tumors, trauma, or radiation. Supplementation of endogenous testosterone can maintain secondary sex characteristics, optimize bone density, and restore fertility.</w:t>
      </w:r>
    </w:p>
    <w:p w14:paraId="7B3A283A" w14:textId="77777777" w:rsidR="000E7E28" w:rsidRDefault="000E7E28"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Pr="00316B9B" w:rsidRDefault="009A0FB1" w:rsidP="00696E3A">
      <w:pPr>
        <w:rPr>
          <w:b/>
          <w:bCs/>
          <w:lang w:val="it-IT"/>
        </w:rPr>
      </w:pPr>
      <w:r w:rsidRPr="00316B9B">
        <w:rPr>
          <w:b/>
          <w:bCs/>
          <w:lang w:val="it-IT"/>
        </w:rPr>
        <w:t>Preferred Agents:</w:t>
      </w:r>
    </w:p>
    <w:p w14:paraId="4E51CFB1" w14:textId="77777777" w:rsidR="00316B9B" w:rsidRPr="005C34F0" w:rsidRDefault="00316B9B" w:rsidP="00316B9B">
      <w:pPr>
        <w:pStyle w:val="ListParagraph"/>
        <w:numPr>
          <w:ilvl w:val="0"/>
          <w:numId w:val="15"/>
        </w:numPr>
        <w:rPr>
          <w:lang w:val="it-IT"/>
        </w:rPr>
      </w:pPr>
      <w:r w:rsidRPr="005C34F0">
        <w:rPr>
          <w:lang w:val="it-IT"/>
        </w:rPr>
        <w:t>Testosterone Cypionate</w:t>
      </w:r>
    </w:p>
    <w:p w14:paraId="33998A4D" w14:textId="77777777" w:rsidR="00316B9B" w:rsidRPr="005C34F0" w:rsidRDefault="00316B9B" w:rsidP="00316B9B">
      <w:pPr>
        <w:pStyle w:val="ListParagraph"/>
        <w:numPr>
          <w:ilvl w:val="0"/>
          <w:numId w:val="15"/>
        </w:numPr>
        <w:rPr>
          <w:lang w:val="it-IT"/>
        </w:rPr>
      </w:pPr>
      <w:r w:rsidRPr="005C34F0">
        <w:rPr>
          <w:lang w:val="it-IT"/>
        </w:rPr>
        <w:t xml:space="preserve">Testosterone Enanthate </w:t>
      </w:r>
    </w:p>
    <w:p w14:paraId="245B6D03" w14:textId="77777777" w:rsidR="00316B9B" w:rsidRPr="005C34F0" w:rsidRDefault="00316B9B" w:rsidP="00316B9B">
      <w:pPr>
        <w:pStyle w:val="ListParagraph"/>
        <w:numPr>
          <w:ilvl w:val="0"/>
          <w:numId w:val="15"/>
        </w:numPr>
        <w:rPr>
          <w:lang w:val="it-IT"/>
        </w:rPr>
      </w:pPr>
      <w:r w:rsidRPr="005C34F0">
        <w:rPr>
          <w:lang w:val="it-IT"/>
        </w:rPr>
        <w:t>Testosterone 1.62% Pump (gen AndroGel</w:t>
      </w:r>
      <w:r w:rsidRPr="005C34F0">
        <w:rPr>
          <w:vertAlign w:val="superscript"/>
          <w:lang w:val="it-IT"/>
        </w:rPr>
        <w:t>®</w:t>
      </w:r>
      <w:r w:rsidRPr="005C34F0">
        <w:rPr>
          <w:lang w:val="it-IT"/>
        </w:rPr>
        <w:t xml:space="preserve"> 1.62% Pump)</w:t>
      </w:r>
    </w:p>
    <w:p w14:paraId="47320590" w14:textId="77777777" w:rsidR="00FD34EA" w:rsidRPr="00316B9B" w:rsidRDefault="00FD34EA" w:rsidP="00696E3A">
      <w:pPr>
        <w:rPr>
          <w:rFonts w:cs="Arial"/>
          <w:szCs w:val="20"/>
          <w:lang w:val="it-IT"/>
        </w:rPr>
      </w:pPr>
    </w:p>
    <w:p w14:paraId="56404718" w14:textId="252714AD" w:rsidR="00846FA4" w:rsidRPr="006249B6" w:rsidRDefault="00846FA4" w:rsidP="00846FA4">
      <w:pPr>
        <w:rPr>
          <w:b/>
          <w:bCs/>
          <w:lang w:val="it-IT"/>
        </w:rPr>
      </w:pPr>
      <w:r w:rsidRPr="006249B6">
        <w:rPr>
          <w:b/>
          <w:bCs/>
          <w:lang w:val="it-IT"/>
        </w:rPr>
        <w:t>Non-Preferred Agents:</w:t>
      </w:r>
    </w:p>
    <w:p w14:paraId="24F0BA5B" w14:textId="77777777" w:rsidR="006249B6" w:rsidRPr="006249B6" w:rsidRDefault="006249B6" w:rsidP="006249B6">
      <w:pPr>
        <w:pStyle w:val="ListParagraph"/>
        <w:numPr>
          <w:ilvl w:val="0"/>
          <w:numId w:val="16"/>
        </w:numPr>
        <w:rPr>
          <w:lang w:val="it-IT"/>
        </w:rPr>
      </w:pPr>
      <w:r w:rsidRPr="006249B6">
        <w:rPr>
          <w:lang w:val="it-IT"/>
        </w:rPr>
        <w:t>AndroGel</w:t>
      </w:r>
      <w:r w:rsidRPr="005C34F0">
        <w:rPr>
          <w:vertAlign w:val="superscript"/>
          <w:lang w:val="it-IT"/>
        </w:rPr>
        <w:t>®</w:t>
      </w:r>
      <w:r w:rsidRPr="006249B6">
        <w:rPr>
          <w:lang w:val="it-IT"/>
        </w:rPr>
        <w:t xml:space="preserve"> </w:t>
      </w:r>
    </w:p>
    <w:p w14:paraId="422A0BE7" w14:textId="57E9A8BB" w:rsidR="006249B6" w:rsidRPr="006249B6" w:rsidRDefault="006249B6" w:rsidP="006249B6">
      <w:pPr>
        <w:pStyle w:val="ListParagraph"/>
        <w:numPr>
          <w:ilvl w:val="0"/>
          <w:numId w:val="16"/>
        </w:numPr>
        <w:rPr>
          <w:lang w:val="it-IT"/>
        </w:rPr>
      </w:pPr>
      <w:r w:rsidRPr="006249B6">
        <w:rPr>
          <w:lang w:val="it-IT"/>
        </w:rPr>
        <w:t>Aveed</w:t>
      </w:r>
      <w:r w:rsidR="00ED5D40" w:rsidRPr="005C34F0">
        <w:rPr>
          <w:vertAlign w:val="superscript"/>
          <w:lang w:val="it-IT"/>
        </w:rPr>
        <w:t>®</w:t>
      </w:r>
    </w:p>
    <w:p w14:paraId="62176466" w14:textId="77777777" w:rsidR="006249B6" w:rsidRPr="006249B6" w:rsidRDefault="006249B6" w:rsidP="006249B6">
      <w:pPr>
        <w:pStyle w:val="ListParagraph"/>
        <w:numPr>
          <w:ilvl w:val="0"/>
          <w:numId w:val="16"/>
        </w:numPr>
        <w:rPr>
          <w:lang w:val="it-IT"/>
        </w:rPr>
      </w:pPr>
      <w:r w:rsidRPr="006249B6">
        <w:rPr>
          <w:lang w:val="it-IT"/>
        </w:rPr>
        <w:t>Azmiro</w:t>
      </w:r>
      <w:r w:rsidRPr="005C34F0">
        <w:rPr>
          <w:vertAlign w:val="superscript"/>
          <w:lang w:val="it-IT"/>
        </w:rPr>
        <w:t>™</w:t>
      </w:r>
    </w:p>
    <w:p w14:paraId="367381D6" w14:textId="77777777" w:rsidR="006249B6" w:rsidRPr="006249B6" w:rsidRDefault="006249B6" w:rsidP="006249B6">
      <w:pPr>
        <w:pStyle w:val="ListParagraph"/>
        <w:numPr>
          <w:ilvl w:val="0"/>
          <w:numId w:val="16"/>
        </w:numPr>
        <w:rPr>
          <w:lang w:val="it-IT"/>
        </w:rPr>
      </w:pPr>
      <w:r w:rsidRPr="006249B6">
        <w:rPr>
          <w:lang w:val="it-IT"/>
        </w:rPr>
        <w:t>Depo</w:t>
      </w:r>
      <w:r w:rsidRPr="005C34F0">
        <w:rPr>
          <w:vertAlign w:val="superscript"/>
          <w:lang w:val="it-IT"/>
        </w:rPr>
        <w:t>®</w:t>
      </w:r>
      <w:r w:rsidRPr="006249B6">
        <w:rPr>
          <w:lang w:val="it-IT"/>
        </w:rPr>
        <w:t>-Testosterone</w:t>
      </w:r>
    </w:p>
    <w:p w14:paraId="0848ADFC" w14:textId="77777777" w:rsidR="006249B6" w:rsidRPr="006249B6" w:rsidRDefault="006249B6" w:rsidP="006249B6">
      <w:pPr>
        <w:pStyle w:val="ListParagraph"/>
        <w:numPr>
          <w:ilvl w:val="0"/>
          <w:numId w:val="16"/>
        </w:numPr>
        <w:rPr>
          <w:lang w:val="it-IT"/>
        </w:rPr>
      </w:pPr>
      <w:r w:rsidRPr="006249B6">
        <w:rPr>
          <w:lang w:val="it-IT"/>
        </w:rPr>
        <w:t>Jatenzo</w:t>
      </w:r>
      <w:r w:rsidRPr="005C34F0">
        <w:rPr>
          <w:vertAlign w:val="superscript"/>
          <w:lang w:val="it-IT"/>
        </w:rPr>
        <w:t>®</w:t>
      </w:r>
    </w:p>
    <w:p w14:paraId="67475BB6" w14:textId="77777777" w:rsidR="006249B6" w:rsidRPr="006249B6" w:rsidRDefault="006249B6" w:rsidP="006249B6">
      <w:pPr>
        <w:pStyle w:val="ListParagraph"/>
        <w:numPr>
          <w:ilvl w:val="0"/>
          <w:numId w:val="16"/>
        </w:numPr>
        <w:rPr>
          <w:lang w:val="it-IT"/>
        </w:rPr>
      </w:pPr>
      <w:r w:rsidRPr="006249B6">
        <w:rPr>
          <w:lang w:val="it-IT"/>
        </w:rPr>
        <w:t>Methitest</w:t>
      </w:r>
      <w:r w:rsidRPr="005C34F0">
        <w:rPr>
          <w:vertAlign w:val="superscript"/>
          <w:lang w:val="it-IT"/>
        </w:rPr>
        <w:t>™</w:t>
      </w:r>
      <w:r w:rsidRPr="006249B6">
        <w:rPr>
          <w:lang w:val="it-IT"/>
        </w:rPr>
        <w:t xml:space="preserve"> Tabs</w:t>
      </w:r>
    </w:p>
    <w:p w14:paraId="379633AD" w14:textId="77777777" w:rsidR="006249B6" w:rsidRPr="006249B6" w:rsidRDefault="006249B6" w:rsidP="006249B6">
      <w:pPr>
        <w:pStyle w:val="ListParagraph"/>
        <w:numPr>
          <w:ilvl w:val="0"/>
          <w:numId w:val="16"/>
        </w:numPr>
        <w:rPr>
          <w:lang w:val="it-IT"/>
        </w:rPr>
      </w:pPr>
      <w:r w:rsidRPr="006249B6">
        <w:rPr>
          <w:lang w:val="it-IT"/>
        </w:rPr>
        <w:t>Methyltestosterone Caps</w:t>
      </w:r>
    </w:p>
    <w:p w14:paraId="18495688" w14:textId="77777777" w:rsidR="006249B6" w:rsidRPr="006249B6" w:rsidRDefault="006249B6" w:rsidP="006249B6">
      <w:pPr>
        <w:pStyle w:val="ListParagraph"/>
        <w:numPr>
          <w:ilvl w:val="0"/>
          <w:numId w:val="16"/>
        </w:numPr>
        <w:rPr>
          <w:lang w:val="it-IT"/>
        </w:rPr>
      </w:pPr>
      <w:r w:rsidRPr="006249B6">
        <w:rPr>
          <w:lang w:val="it-IT"/>
        </w:rPr>
        <w:t>Natesto</w:t>
      </w:r>
      <w:r w:rsidRPr="005C34F0">
        <w:rPr>
          <w:vertAlign w:val="superscript"/>
          <w:lang w:val="it-IT"/>
        </w:rPr>
        <w:t>®</w:t>
      </w:r>
    </w:p>
    <w:p w14:paraId="50895B59" w14:textId="77777777" w:rsidR="006249B6" w:rsidRPr="006249B6" w:rsidRDefault="006249B6" w:rsidP="006249B6">
      <w:pPr>
        <w:pStyle w:val="ListParagraph"/>
        <w:numPr>
          <w:ilvl w:val="0"/>
          <w:numId w:val="16"/>
        </w:numPr>
        <w:rPr>
          <w:lang w:val="it-IT"/>
        </w:rPr>
      </w:pPr>
      <w:r w:rsidRPr="006249B6">
        <w:rPr>
          <w:lang w:val="it-IT"/>
        </w:rPr>
        <w:t>Testim</w:t>
      </w:r>
      <w:r w:rsidRPr="005C34F0">
        <w:rPr>
          <w:vertAlign w:val="superscript"/>
          <w:lang w:val="it-IT"/>
        </w:rPr>
        <w:t>®</w:t>
      </w:r>
    </w:p>
    <w:p w14:paraId="40824B29" w14:textId="77777777" w:rsidR="006249B6" w:rsidRPr="006249B6" w:rsidRDefault="006249B6" w:rsidP="006249B6">
      <w:pPr>
        <w:pStyle w:val="ListParagraph"/>
        <w:numPr>
          <w:ilvl w:val="0"/>
          <w:numId w:val="16"/>
        </w:numPr>
        <w:rPr>
          <w:lang w:val="it-IT"/>
        </w:rPr>
      </w:pPr>
      <w:r w:rsidRPr="006249B6">
        <w:rPr>
          <w:lang w:val="it-IT"/>
        </w:rPr>
        <w:t>Testopel</w:t>
      </w:r>
      <w:r w:rsidRPr="005C34F0">
        <w:rPr>
          <w:vertAlign w:val="superscript"/>
          <w:lang w:val="it-IT"/>
        </w:rPr>
        <w:t>®</w:t>
      </w:r>
    </w:p>
    <w:p w14:paraId="618A37F6" w14:textId="77777777" w:rsidR="006249B6" w:rsidRPr="006249B6" w:rsidRDefault="006249B6" w:rsidP="006249B6">
      <w:pPr>
        <w:pStyle w:val="ListParagraph"/>
        <w:numPr>
          <w:ilvl w:val="0"/>
          <w:numId w:val="16"/>
        </w:numPr>
        <w:rPr>
          <w:lang w:val="it-IT"/>
        </w:rPr>
      </w:pPr>
      <w:r w:rsidRPr="006249B6">
        <w:rPr>
          <w:lang w:val="it-IT"/>
        </w:rPr>
        <w:t>Testosterone 1% Pump (gen AndroGel</w:t>
      </w:r>
      <w:r w:rsidRPr="005C34F0">
        <w:rPr>
          <w:vertAlign w:val="superscript"/>
          <w:lang w:val="it-IT"/>
        </w:rPr>
        <w:t>®</w:t>
      </w:r>
      <w:r w:rsidRPr="006249B6">
        <w:rPr>
          <w:lang w:val="it-IT"/>
        </w:rPr>
        <w:t>)</w:t>
      </w:r>
    </w:p>
    <w:p w14:paraId="0E91D0EE" w14:textId="77777777" w:rsidR="006249B6" w:rsidRPr="006249B6" w:rsidRDefault="006249B6" w:rsidP="006249B6">
      <w:pPr>
        <w:pStyle w:val="ListParagraph"/>
        <w:numPr>
          <w:ilvl w:val="0"/>
          <w:numId w:val="16"/>
        </w:numPr>
        <w:rPr>
          <w:lang w:val="it-IT"/>
        </w:rPr>
      </w:pPr>
      <w:r w:rsidRPr="006249B6">
        <w:rPr>
          <w:lang w:val="it-IT"/>
        </w:rPr>
        <w:t>Testosterone Gel (gen Fortesta</w:t>
      </w:r>
      <w:r w:rsidRPr="005C34F0">
        <w:rPr>
          <w:vertAlign w:val="superscript"/>
          <w:lang w:val="it-IT"/>
        </w:rPr>
        <w:t>®</w:t>
      </w:r>
      <w:r w:rsidRPr="006249B6">
        <w:rPr>
          <w:lang w:val="it-IT"/>
        </w:rPr>
        <w:t>)</w:t>
      </w:r>
    </w:p>
    <w:p w14:paraId="0B08F7E8" w14:textId="77777777" w:rsidR="006249B6" w:rsidRPr="006249B6" w:rsidRDefault="006249B6" w:rsidP="006249B6">
      <w:pPr>
        <w:pStyle w:val="ListParagraph"/>
        <w:numPr>
          <w:ilvl w:val="0"/>
          <w:numId w:val="16"/>
        </w:numPr>
        <w:rPr>
          <w:lang w:val="it-IT"/>
        </w:rPr>
      </w:pPr>
      <w:r w:rsidRPr="006249B6">
        <w:rPr>
          <w:lang w:val="it-IT"/>
        </w:rPr>
        <w:t>Testosterone Gel (gen Testim</w:t>
      </w:r>
      <w:r w:rsidRPr="005C34F0">
        <w:rPr>
          <w:vertAlign w:val="superscript"/>
          <w:lang w:val="it-IT"/>
        </w:rPr>
        <w:t>®</w:t>
      </w:r>
      <w:r w:rsidRPr="006249B6">
        <w:rPr>
          <w:lang w:val="it-IT"/>
        </w:rPr>
        <w:t>)</w:t>
      </w:r>
    </w:p>
    <w:p w14:paraId="721B30A8" w14:textId="77777777" w:rsidR="006249B6" w:rsidRPr="006249B6" w:rsidRDefault="006249B6" w:rsidP="006249B6">
      <w:pPr>
        <w:pStyle w:val="ListParagraph"/>
        <w:numPr>
          <w:ilvl w:val="0"/>
          <w:numId w:val="16"/>
        </w:numPr>
        <w:rPr>
          <w:lang w:val="it-IT"/>
        </w:rPr>
      </w:pPr>
      <w:r w:rsidRPr="006249B6">
        <w:rPr>
          <w:lang w:val="it-IT"/>
        </w:rPr>
        <w:t>Testosterone Gel Pack (gen AndroGel</w:t>
      </w:r>
      <w:r w:rsidRPr="005C34F0">
        <w:rPr>
          <w:vertAlign w:val="superscript"/>
          <w:lang w:val="it-IT"/>
        </w:rPr>
        <w:t>®</w:t>
      </w:r>
      <w:r w:rsidRPr="006249B6">
        <w:rPr>
          <w:lang w:val="it-IT"/>
        </w:rPr>
        <w:t xml:space="preserve"> Pack)</w:t>
      </w:r>
    </w:p>
    <w:p w14:paraId="182691C6" w14:textId="77777777" w:rsidR="006249B6" w:rsidRDefault="006249B6" w:rsidP="006249B6">
      <w:pPr>
        <w:pStyle w:val="ListParagraph"/>
        <w:numPr>
          <w:ilvl w:val="0"/>
          <w:numId w:val="16"/>
        </w:numPr>
      </w:pPr>
      <w:r>
        <w:t xml:space="preserve">Testosterone Gel Pump (gen </w:t>
      </w:r>
      <w:proofErr w:type="spellStart"/>
      <w:r>
        <w:t>Axiron</w:t>
      </w:r>
      <w:proofErr w:type="spellEnd"/>
      <w:r w:rsidRPr="005C34F0">
        <w:rPr>
          <w:vertAlign w:val="superscript"/>
        </w:rPr>
        <w:t>®</w:t>
      </w:r>
      <w:r>
        <w:t>)</w:t>
      </w:r>
    </w:p>
    <w:p w14:paraId="3E438DAD" w14:textId="67EC63F0" w:rsidR="0060224C" w:rsidRPr="005C34F0" w:rsidRDefault="006249B6" w:rsidP="0060224C">
      <w:pPr>
        <w:pStyle w:val="ListParagraph"/>
        <w:numPr>
          <w:ilvl w:val="0"/>
          <w:numId w:val="16"/>
        </w:numPr>
      </w:pPr>
      <w:proofErr w:type="spellStart"/>
      <w:r>
        <w:t>Tlando</w:t>
      </w:r>
      <w:proofErr w:type="spellEnd"/>
      <w:r w:rsidRPr="005C34F0">
        <w:rPr>
          <w:vertAlign w:val="superscript"/>
        </w:rPr>
        <w:t>®</w:t>
      </w:r>
    </w:p>
    <w:p w14:paraId="462A1288" w14:textId="77777777" w:rsidR="006249B6" w:rsidRDefault="006249B6" w:rsidP="006249B6">
      <w:pPr>
        <w:pStyle w:val="ListParagraph"/>
        <w:numPr>
          <w:ilvl w:val="0"/>
          <w:numId w:val="16"/>
        </w:numPr>
      </w:pPr>
      <w:proofErr w:type="spellStart"/>
      <w:r>
        <w:lastRenderedPageBreak/>
        <w:t>Vogelxo</w:t>
      </w:r>
      <w:proofErr w:type="spellEnd"/>
      <w:r w:rsidRPr="005C34F0">
        <w:rPr>
          <w:vertAlign w:val="superscript"/>
        </w:rPr>
        <w:t xml:space="preserve">® </w:t>
      </w:r>
    </w:p>
    <w:p w14:paraId="5715B9A1" w14:textId="77777777" w:rsidR="006249B6" w:rsidRDefault="006249B6" w:rsidP="006249B6">
      <w:pPr>
        <w:pStyle w:val="ListParagraph"/>
        <w:numPr>
          <w:ilvl w:val="0"/>
          <w:numId w:val="16"/>
        </w:numPr>
      </w:pPr>
      <w:proofErr w:type="spellStart"/>
      <w:r>
        <w:t>Xyosted</w:t>
      </w:r>
      <w:proofErr w:type="spellEnd"/>
      <w:r w:rsidRPr="005C34F0">
        <w:rPr>
          <w:vertAlign w:val="superscript"/>
        </w:rPr>
        <w:t>®</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4EBA538B" w:rsidR="0097028A" w:rsidRPr="0079438F" w:rsidRDefault="0097028A" w:rsidP="00696E3A">
      <w:pPr>
        <w:rPr>
          <w:b/>
        </w:rPr>
      </w:pPr>
      <w:r w:rsidRPr="00696E3A">
        <w:rPr>
          <w:b/>
          <w:bCs/>
        </w:rPr>
        <w:t>Drug class for review:</w:t>
      </w:r>
      <w:r w:rsidRPr="00C02553">
        <w:t xml:space="preserve"> </w:t>
      </w:r>
      <w:r w:rsidR="006549A7" w:rsidRPr="0018157C">
        <w:rPr>
          <w:rFonts w:cs="Arial"/>
          <w:szCs w:val="20"/>
        </w:rPr>
        <w:t>Androgenic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40098284" w14:textId="77777777" w:rsidR="00FD3A12" w:rsidRDefault="00FD3A12" w:rsidP="00FD3A12">
      <w:pPr>
        <w:pStyle w:val="ListParagraph"/>
        <w:numPr>
          <w:ilvl w:val="0"/>
          <w:numId w:val="18"/>
        </w:numPr>
        <w:rPr>
          <w:rFonts w:cs="Arial"/>
          <w:bCs/>
          <w:szCs w:val="20"/>
        </w:rPr>
      </w:pPr>
      <w:r w:rsidRPr="00D40409">
        <w:rPr>
          <w:rFonts w:cs="Arial"/>
          <w:bCs/>
          <w:szCs w:val="20"/>
        </w:rPr>
        <w:t xml:space="preserve">Must meet </w:t>
      </w:r>
      <w:r>
        <w:rPr>
          <w:rFonts w:cs="Arial"/>
          <w:bCs/>
          <w:szCs w:val="20"/>
        </w:rPr>
        <w:t xml:space="preserve">one </w:t>
      </w:r>
      <w:r w:rsidRPr="00D40409">
        <w:rPr>
          <w:rFonts w:cs="Arial"/>
          <w:bCs/>
          <w:szCs w:val="20"/>
        </w:rPr>
        <w:t>of the following:</w:t>
      </w:r>
    </w:p>
    <w:p w14:paraId="47E0E3BC" w14:textId="77777777" w:rsidR="00FD3A12" w:rsidRDefault="00FD3A12" w:rsidP="00FD3A12">
      <w:pPr>
        <w:pStyle w:val="ListParagraph"/>
        <w:numPr>
          <w:ilvl w:val="1"/>
          <w:numId w:val="18"/>
        </w:numPr>
        <w:rPr>
          <w:rFonts w:cs="Arial"/>
          <w:bCs/>
          <w:szCs w:val="20"/>
        </w:rPr>
      </w:pPr>
      <w:r w:rsidRPr="00EF4356">
        <w:rPr>
          <w:rFonts w:cs="Arial"/>
          <w:bCs/>
          <w:szCs w:val="20"/>
        </w:rPr>
        <w:t xml:space="preserve">Claim is for a preferred </w:t>
      </w:r>
      <w:proofErr w:type="gramStart"/>
      <w:r w:rsidRPr="00EF4356">
        <w:rPr>
          <w:rFonts w:cs="Arial"/>
          <w:bCs/>
          <w:szCs w:val="20"/>
        </w:rPr>
        <w:t>agent</w:t>
      </w:r>
      <w:r>
        <w:rPr>
          <w:rFonts w:cs="Arial"/>
          <w:bCs/>
          <w:szCs w:val="20"/>
        </w:rPr>
        <w:t>;</w:t>
      </w:r>
      <w:proofErr w:type="gramEnd"/>
      <w:r>
        <w:rPr>
          <w:rFonts w:cs="Arial"/>
          <w:bCs/>
          <w:szCs w:val="20"/>
        </w:rPr>
        <w:t xml:space="preserve"> </w:t>
      </w:r>
      <w:r>
        <w:rPr>
          <w:rFonts w:cs="Arial"/>
          <w:b/>
          <w:szCs w:val="20"/>
        </w:rPr>
        <w:t>OR</w:t>
      </w:r>
    </w:p>
    <w:p w14:paraId="198D7EB6" w14:textId="77777777" w:rsidR="00FD3A12" w:rsidRPr="00EF4356" w:rsidRDefault="00FD3A12" w:rsidP="00FD3A12">
      <w:pPr>
        <w:pStyle w:val="ListParagraph"/>
        <w:numPr>
          <w:ilvl w:val="1"/>
          <w:numId w:val="17"/>
        </w:numPr>
        <w:tabs>
          <w:tab w:val="clear" w:pos="1440"/>
          <w:tab w:val="num" w:pos="720"/>
        </w:tabs>
        <w:ind w:left="720"/>
        <w:rPr>
          <w:rFonts w:cs="Arial"/>
          <w:szCs w:val="20"/>
        </w:rPr>
      </w:pPr>
      <w:r w:rsidRPr="0000260C">
        <w:rPr>
          <w:rFonts w:cs="Arial"/>
        </w:rPr>
        <w:t xml:space="preserve">Failure to achieve desired therapeutic outcomes with trial on </w:t>
      </w:r>
      <w:r>
        <w:rPr>
          <w:rFonts w:cs="Arial"/>
        </w:rPr>
        <w:t>3</w:t>
      </w:r>
      <w:r w:rsidRPr="0000260C">
        <w:rPr>
          <w:rFonts w:cs="Arial"/>
        </w:rPr>
        <w:t xml:space="preserve"> or more preferred </w:t>
      </w:r>
      <w:proofErr w:type="gramStart"/>
      <w:r w:rsidRPr="0000260C">
        <w:rPr>
          <w:rFonts w:cs="Arial"/>
        </w:rPr>
        <w:t>agents</w:t>
      </w:r>
      <w:r w:rsidRPr="00EF4356">
        <w:rPr>
          <w:rFonts w:cs="Arial"/>
        </w:rPr>
        <w:t>;</w:t>
      </w:r>
      <w:proofErr w:type="gramEnd"/>
      <w:r w:rsidRPr="0000260C">
        <w:rPr>
          <w:rFonts w:cs="Arial"/>
        </w:rPr>
        <w:t xml:space="preserve"> </w:t>
      </w:r>
    </w:p>
    <w:p w14:paraId="6442D6AB" w14:textId="77777777" w:rsidR="00FD3A12" w:rsidRPr="0000260C" w:rsidRDefault="00FD3A12" w:rsidP="00FD3A12">
      <w:pPr>
        <w:numPr>
          <w:ilvl w:val="2"/>
          <w:numId w:val="17"/>
        </w:numPr>
        <w:tabs>
          <w:tab w:val="clear" w:pos="2160"/>
          <w:tab w:val="num" w:pos="1080"/>
        </w:tabs>
        <w:ind w:left="1080"/>
        <w:rPr>
          <w:rFonts w:cs="Arial"/>
        </w:rPr>
      </w:pPr>
      <w:r w:rsidRPr="0000260C">
        <w:rPr>
          <w:rFonts w:cs="Arial"/>
        </w:rPr>
        <w:t>Documented trial period for preferred agents</w:t>
      </w:r>
      <w:r>
        <w:rPr>
          <w:rFonts w:cs="Arial"/>
        </w:rPr>
        <w:t xml:space="preserve">; </w:t>
      </w:r>
      <w:r>
        <w:rPr>
          <w:rFonts w:cs="Arial"/>
          <w:b/>
          <w:bCs/>
        </w:rPr>
        <w:t>OR</w:t>
      </w:r>
    </w:p>
    <w:p w14:paraId="7332540E" w14:textId="77777777" w:rsidR="00FD3A12" w:rsidRDefault="00FD3A12" w:rsidP="00FD3A12">
      <w:pPr>
        <w:numPr>
          <w:ilvl w:val="2"/>
          <w:numId w:val="17"/>
        </w:numPr>
        <w:tabs>
          <w:tab w:val="clear" w:pos="2160"/>
          <w:tab w:val="num" w:pos="1080"/>
        </w:tabs>
        <w:ind w:left="1080"/>
        <w:rPr>
          <w:rFonts w:cs="Arial"/>
        </w:rPr>
      </w:pPr>
      <w:r w:rsidRPr="0000260C">
        <w:rPr>
          <w:rFonts w:cs="Arial"/>
        </w:rPr>
        <w:t>Documented ADE/ADR to preferred agents</w:t>
      </w:r>
      <w:r>
        <w:rPr>
          <w:rFonts w:cs="Arial"/>
        </w:rPr>
        <w:t>.</w:t>
      </w:r>
    </w:p>
    <w:p w14:paraId="6CCF998A" w14:textId="77777777" w:rsidR="00FD3A12" w:rsidRPr="00FD3A12" w:rsidRDefault="00FD3A12" w:rsidP="00FD3A12">
      <w:pPr>
        <w:numPr>
          <w:ilvl w:val="0"/>
          <w:numId w:val="17"/>
        </w:numPr>
        <w:rPr>
          <w:rFonts w:cs="Arial"/>
        </w:rPr>
      </w:pPr>
      <w:r w:rsidRPr="00FD3A12">
        <w:rPr>
          <w:rFonts w:cs="Arial"/>
        </w:rPr>
        <w:t xml:space="preserve">Additional approval criteria for </w:t>
      </w:r>
      <w:proofErr w:type="spellStart"/>
      <w:r w:rsidRPr="00FD3A12">
        <w:rPr>
          <w:rFonts w:cs="Arial"/>
        </w:rPr>
        <w:t>Azmiro</w:t>
      </w:r>
      <w:proofErr w:type="spellEnd"/>
      <w:r w:rsidRPr="00FD3A12">
        <w:rPr>
          <w:rFonts w:cs="Arial"/>
        </w:rPr>
        <w:t xml:space="preserve">: Clinical Consultant review for reason why generic testosterone cypionate vials cannot be utilized.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0C307605" w14:textId="77777777" w:rsidR="00FC56F9" w:rsidRDefault="00FC56F9" w:rsidP="00FC56F9">
      <w:pPr>
        <w:pStyle w:val="ListBullet2"/>
        <w:numPr>
          <w:ilvl w:val="0"/>
          <w:numId w:val="19"/>
        </w:numPr>
        <w:contextualSpacing/>
        <w:rPr>
          <w:rFonts w:ascii="Arial" w:hAnsi="Arial" w:cs="Arial"/>
          <w:sz w:val="20"/>
        </w:rPr>
      </w:pPr>
      <w:r>
        <w:rPr>
          <w:rFonts w:ascii="Arial" w:hAnsi="Arial" w:cs="Arial"/>
          <w:sz w:val="20"/>
        </w:rPr>
        <w:t>Therapy will deny with presence of one of the following:</w:t>
      </w:r>
    </w:p>
    <w:p w14:paraId="3A2C642D" w14:textId="77777777" w:rsidR="00FC56F9" w:rsidRPr="00182790" w:rsidRDefault="00FC56F9" w:rsidP="00FC56F9">
      <w:pPr>
        <w:pStyle w:val="ListParagraph"/>
        <w:numPr>
          <w:ilvl w:val="1"/>
          <w:numId w:val="19"/>
        </w:numPr>
        <w:rPr>
          <w:rFonts w:cs="Arial"/>
          <w:noProof/>
          <w:szCs w:val="20"/>
        </w:rPr>
      </w:pPr>
      <w:r>
        <w:rPr>
          <w:rFonts w:cs="Arial"/>
        </w:rPr>
        <w:t>A</w:t>
      </w:r>
      <w:r w:rsidRPr="0049263A">
        <w:rPr>
          <w:rFonts w:cs="Arial"/>
        </w:rPr>
        <w:t>ny approval criteria are not met</w:t>
      </w:r>
      <w:r>
        <w:rPr>
          <w:rFonts w:cs="Arial"/>
        </w:rPr>
        <w: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708DACA3" w14:textId="670B9ACD" w:rsidR="00D41C69" w:rsidRPr="00191765" w:rsidRDefault="00D41C69" w:rsidP="00D41C69">
      <w:pPr>
        <w:pStyle w:val="ListParagraph"/>
        <w:numPr>
          <w:ilvl w:val="0"/>
          <w:numId w:val="20"/>
        </w:numPr>
        <w:rPr>
          <w:rFonts w:cs="Arial"/>
          <w:szCs w:val="20"/>
        </w:rPr>
      </w:pPr>
      <w:r w:rsidRPr="00191765">
        <w:rPr>
          <w:rFonts w:cs="Arial"/>
          <w:szCs w:val="20"/>
        </w:rPr>
        <w:t xml:space="preserve">Evidence-Based Medicine and Fiscal Analysis: “Therapeutic Class Review: ENDOCRINE AND METABOLIC: Androgenic Agents”, Gainwell Technologies; Last updated </w:t>
      </w:r>
      <w:r>
        <w:rPr>
          <w:rFonts w:cs="Arial"/>
          <w:szCs w:val="20"/>
        </w:rPr>
        <w:t xml:space="preserve">January </w:t>
      </w:r>
      <w:r w:rsidR="006621C4">
        <w:rPr>
          <w:rFonts w:cs="Arial"/>
          <w:szCs w:val="20"/>
        </w:rPr>
        <w:t>30</w:t>
      </w:r>
      <w:r>
        <w:rPr>
          <w:rFonts w:cs="Arial"/>
          <w:szCs w:val="20"/>
        </w:rPr>
        <w:t>, 202</w:t>
      </w:r>
      <w:r w:rsidR="006621C4">
        <w:rPr>
          <w:rFonts w:cs="Arial"/>
          <w:szCs w:val="20"/>
        </w:rPr>
        <w:t>6</w:t>
      </w:r>
      <w:r w:rsidRPr="00191765">
        <w:rPr>
          <w:rFonts w:cs="Arial"/>
          <w:szCs w:val="20"/>
        </w:rPr>
        <w:t>.</w:t>
      </w:r>
    </w:p>
    <w:p w14:paraId="0624D231" w14:textId="6D894996" w:rsidR="00D41C69" w:rsidRPr="00191765" w:rsidRDefault="00D41C69" w:rsidP="00D41C69">
      <w:pPr>
        <w:numPr>
          <w:ilvl w:val="0"/>
          <w:numId w:val="20"/>
        </w:numPr>
        <w:rPr>
          <w:rFonts w:cs="Arial"/>
          <w:szCs w:val="20"/>
        </w:rPr>
      </w:pPr>
      <w:r w:rsidRPr="00191765">
        <w:rPr>
          <w:rFonts w:cs="Arial"/>
          <w:szCs w:val="20"/>
        </w:rPr>
        <w:t xml:space="preserve">Evidence-Based Medicine Analysis: “Androgenic Agents”, UMKC-DIC; Last updated </w:t>
      </w:r>
      <w:r w:rsidR="004C6691">
        <w:rPr>
          <w:rFonts w:cs="Arial"/>
          <w:szCs w:val="20"/>
        </w:rPr>
        <w:t>October 2025</w:t>
      </w:r>
      <w:r w:rsidRPr="00191765">
        <w:rPr>
          <w:rFonts w:cs="Arial"/>
          <w:szCs w:val="20"/>
        </w:rPr>
        <w:t>.</w:t>
      </w:r>
    </w:p>
    <w:p w14:paraId="4DA067B5" w14:textId="222B0151" w:rsidR="00D41C69" w:rsidRPr="00700A44" w:rsidRDefault="00D41C69" w:rsidP="00D41C69">
      <w:pPr>
        <w:numPr>
          <w:ilvl w:val="0"/>
          <w:numId w:val="20"/>
        </w:numPr>
        <w:rPr>
          <w:rStyle w:val="normaltextrun"/>
          <w:rFonts w:cs="Arial"/>
        </w:rPr>
      </w:pPr>
      <w:r w:rsidRPr="00BF4E23">
        <w:rPr>
          <w:rFonts w:cs="Arial"/>
          <w:szCs w:val="20"/>
        </w:rPr>
        <w:t>USPDI, Micromedex; 202</w:t>
      </w:r>
      <w:r>
        <w:rPr>
          <w:rFonts w:cs="Arial"/>
          <w:szCs w:val="20"/>
        </w:rPr>
        <w:t>6</w:t>
      </w:r>
      <w:r w:rsidRPr="00BF4E23">
        <w:rPr>
          <w:rFonts w:cs="Arial"/>
          <w:szCs w:val="20"/>
        </w:rPr>
        <w:t xml:space="preserve">. </w:t>
      </w:r>
    </w:p>
    <w:p w14:paraId="3FA1E7DB" w14:textId="76D2E711" w:rsidR="00777CA4" w:rsidRPr="00D41C69" w:rsidRDefault="00D41C69" w:rsidP="00D41C69">
      <w:pPr>
        <w:numPr>
          <w:ilvl w:val="0"/>
          <w:numId w:val="20"/>
        </w:numPr>
        <w:rPr>
          <w:rFonts w:cs="Arial"/>
          <w:szCs w:val="20"/>
        </w:rPr>
      </w:pPr>
      <w:r w:rsidRPr="00191765">
        <w:rPr>
          <w:rStyle w:val="normaltextrun"/>
          <w:rFonts w:cs="Arial"/>
          <w:szCs w:val="20"/>
        </w:rPr>
        <w:t>Facts and Comparisons </w:t>
      </w:r>
      <w:proofErr w:type="spellStart"/>
      <w:r w:rsidRPr="00191765">
        <w:rPr>
          <w:rStyle w:val="spellingerror"/>
          <w:rFonts w:cs="Arial"/>
          <w:szCs w:val="20"/>
        </w:rPr>
        <w:t>eAnswers</w:t>
      </w:r>
      <w:proofErr w:type="spellEnd"/>
      <w:r w:rsidRPr="00191765">
        <w:rPr>
          <w:rStyle w:val="normaltextrun"/>
          <w:rFonts w:cs="Arial"/>
          <w:szCs w:val="20"/>
        </w:rPr>
        <w:t> (online); 202</w:t>
      </w:r>
      <w:r>
        <w:rPr>
          <w:rStyle w:val="normaltextrun"/>
          <w:rFonts w:cs="Arial"/>
          <w:szCs w:val="20"/>
        </w:rPr>
        <w:t>6</w:t>
      </w:r>
      <w:r w:rsidRPr="00191765">
        <w:rPr>
          <w:rStyle w:val="normaltextrun"/>
          <w:rFonts w:cs="Arial"/>
          <w:szCs w:val="20"/>
        </w:rPr>
        <w:t xml:space="preserve"> Clinical Drug Information, LLC. </w:t>
      </w:r>
    </w:p>
    <w:sectPr w:rsidR="00777CA4" w:rsidRPr="00D41C69"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EDF6" w14:textId="77777777" w:rsidR="001C1CD6" w:rsidRPr="00C02553" w:rsidRDefault="001C1CD6" w:rsidP="00AE77DB">
      <w:r w:rsidRPr="00C02553">
        <w:separator/>
      </w:r>
    </w:p>
  </w:endnote>
  <w:endnote w:type="continuationSeparator" w:id="0">
    <w:p w14:paraId="7104A0BF" w14:textId="77777777" w:rsidR="001C1CD6" w:rsidRPr="00C02553" w:rsidRDefault="001C1CD6" w:rsidP="00AE77DB">
      <w:r w:rsidRPr="00C02553">
        <w:continuationSeparator/>
      </w:r>
    </w:p>
  </w:endnote>
  <w:endnote w:type="continuationNotice" w:id="1">
    <w:p w14:paraId="29A44363" w14:textId="77777777" w:rsidR="001C1CD6" w:rsidRPr="00C02553" w:rsidRDefault="001C1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004C" w14:textId="77777777" w:rsidR="001C1CD6" w:rsidRPr="00C02553" w:rsidRDefault="001C1CD6" w:rsidP="00AE77DB">
      <w:r w:rsidRPr="00C02553">
        <w:separator/>
      </w:r>
    </w:p>
  </w:footnote>
  <w:footnote w:type="continuationSeparator" w:id="0">
    <w:p w14:paraId="395E57BA" w14:textId="77777777" w:rsidR="001C1CD6" w:rsidRPr="00C02553" w:rsidRDefault="001C1CD6" w:rsidP="00AE77DB">
      <w:r w:rsidRPr="00C02553">
        <w:continuationSeparator/>
      </w:r>
    </w:p>
  </w:footnote>
  <w:footnote w:type="continuationNotice" w:id="1">
    <w:p w14:paraId="1E073931" w14:textId="77777777" w:rsidR="001C1CD6" w:rsidRPr="00C02553" w:rsidRDefault="001C1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864070">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864070">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864070">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8544261"/>
    <w:multiLevelType w:val="hybridMultilevel"/>
    <w:tmpl w:val="664E1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AD4D24"/>
    <w:multiLevelType w:val="hybridMultilevel"/>
    <w:tmpl w:val="5F1419D6"/>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DD45AF"/>
    <w:multiLevelType w:val="hybridMultilevel"/>
    <w:tmpl w:val="2CA4E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80303"/>
    <w:multiLevelType w:val="hybridMultilevel"/>
    <w:tmpl w:val="5E5A0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6C4FF8"/>
    <w:multiLevelType w:val="hybridMultilevel"/>
    <w:tmpl w:val="33E8C13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9"/>
  </w:num>
  <w:num w:numId="3" w16cid:durableId="1729067566">
    <w:abstractNumId w:val="4"/>
  </w:num>
  <w:num w:numId="4" w16cid:durableId="320159068">
    <w:abstractNumId w:val="10"/>
  </w:num>
  <w:num w:numId="5" w16cid:durableId="1769498754">
    <w:abstractNumId w:val="3"/>
  </w:num>
  <w:num w:numId="6" w16cid:durableId="1094596320">
    <w:abstractNumId w:val="17"/>
  </w:num>
  <w:num w:numId="7" w16cid:durableId="2110008555">
    <w:abstractNumId w:val="2"/>
  </w:num>
  <w:num w:numId="8" w16cid:durableId="489712751">
    <w:abstractNumId w:val="8"/>
  </w:num>
  <w:num w:numId="9" w16cid:durableId="1085147965">
    <w:abstractNumId w:val="13"/>
  </w:num>
  <w:num w:numId="10" w16cid:durableId="917518096">
    <w:abstractNumId w:val="11"/>
  </w:num>
  <w:num w:numId="11" w16cid:durableId="1894998475">
    <w:abstractNumId w:val="1"/>
  </w:num>
  <w:num w:numId="12" w16cid:durableId="1418215296">
    <w:abstractNumId w:val="18"/>
  </w:num>
  <w:num w:numId="13" w16cid:durableId="604729665">
    <w:abstractNumId w:val="7"/>
  </w:num>
  <w:num w:numId="14" w16cid:durableId="1805081292">
    <w:abstractNumId w:val="16"/>
  </w:num>
  <w:num w:numId="15" w16cid:durableId="310595389">
    <w:abstractNumId w:val="12"/>
  </w:num>
  <w:num w:numId="16" w16cid:durableId="1464034393">
    <w:abstractNumId w:val="5"/>
  </w:num>
  <w:num w:numId="17" w16cid:durableId="1407414307">
    <w:abstractNumId w:val="6"/>
  </w:num>
  <w:num w:numId="18" w16cid:durableId="2136558014">
    <w:abstractNumId w:val="9"/>
  </w:num>
  <w:num w:numId="19" w16cid:durableId="304968841">
    <w:abstractNumId w:val="14"/>
  </w:num>
  <w:num w:numId="20" w16cid:durableId="61213296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NHe19mG01g4K6mQi7n0OokxaukDMAbMUBut3j/QCVOglPLOvRjZQMdOkoIWL3eq6kVOM7ys6caeX8z1fXPqITA==" w:salt="AWhOq4hoaQgpdY6kPZTwY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47AB"/>
    <w:rsid w:val="00020136"/>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0C96"/>
    <w:rsid w:val="000A413B"/>
    <w:rsid w:val="000A6279"/>
    <w:rsid w:val="000B496B"/>
    <w:rsid w:val="000C3940"/>
    <w:rsid w:val="000C5992"/>
    <w:rsid w:val="000E1479"/>
    <w:rsid w:val="000E231E"/>
    <w:rsid w:val="000E247D"/>
    <w:rsid w:val="000E6B14"/>
    <w:rsid w:val="000E70D8"/>
    <w:rsid w:val="000E7E28"/>
    <w:rsid w:val="001062F6"/>
    <w:rsid w:val="00112FC7"/>
    <w:rsid w:val="00125F5F"/>
    <w:rsid w:val="00126951"/>
    <w:rsid w:val="00126B60"/>
    <w:rsid w:val="00127EF6"/>
    <w:rsid w:val="001310AD"/>
    <w:rsid w:val="001314A5"/>
    <w:rsid w:val="00132C7F"/>
    <w:rsid w:val="00144DBE"/>
    <w:rsid w:val="00152C8B"/>
    <w:rsid w:val="00155A7E"/>
    <w:rsid w:val="0015636A"/>
    <w:rsid w:val="00172053"/>
    <w:rsid w:val="00177A80"/>
    <w:rsid w:val="001A50CB"/>
    <w:rsid w:val="001A74B7"/>
    <w:rsid w:val="001B0162"/>
    <w:rsid w:val="001B2D47"/>
    <w:rsid w:val="001C0250"/>
    <w:rsid w:val="001C1CD6"/>
    <w:rsid w:val="001C6DA4"/>
    <w:rsid w:val="001C73B1"/>
    <w:rsid w:val="001D1E7D"/>
    <w:rsid w:val="001D6567"/>
    <w:rsid w:val="001E2CCB"/>
    <w:rsid w:val="001E4CBA"/>
    <w:rsid w:val="001E523C"/>
    <w:rsid w:val="001E61DF"/>
    <w:rsid w:val="001F2B9F"/>
    <w:rsid w:val="001F5954"/>
    <w:rsid w:val="00202DD3"/>
    <w:rsid w:val="00206E7D"/>
    <w:rsid w:val="002119D2"/>
    <w:rsid w:val="00217E14"/>
    <w:rsid w:val="00217EFD"/>
    <w:rsid w:val="00222134"/>
    <w:rsid w:val="0022233F"/>
    <w:rsid w:val="00226275"/>
    <w:rsid w:val="00230E18"/>
    <w:rsid w:val="00246564"/>
    <w:rsid w:val="00246A3B"/>
    <w:rsid w:val="00255404"/>
    <w:rsid w:val="0025594F"/>
    <w:rsid w:val="00270C5E"/>
    <w:rsid w:val="00283B97"/>
    <w:rsid w:val="00286D74"/>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6B9B"/>
    <w:rsid w:val="003171AF"/>
    <w:rsid w:val="00317469"/>
    <w:rsid w:val="0032215C"/>
    <w:rsid w:val="0032616B"/>
    <w:rsid w:val="00326687"/>
    <w:rsid w:val="003275F9"/>
    <w:rsid w:val="003355AC"/>
    <w:rsid w:val="00343D6B"/>
    <w:rsid w:val="00347FB5"/>
    <w:rsid w:val="00355515"/>
    <w:rsid w:val="003608B5"/>
    <w:rsid w:val="003613AF"/>
    <w:rsid w:val="003878C1"/>
    <w:rsid w:val="00396C0B"/>
    <w:rsid w:val="003A5320"/>
    <w:rsid w:val="003A630F"/>
    <w:rsid w:val="003B3958"/>
    <w:rsid w:val="003B4820"/>
    <w:rsid w:val="003B5F4B"/>
    <w:rsid w:val="003B682F"/>
    <w:rsid w:val="003C53FC"/>
    <w:rsid w:val="003C7013"/>
    <w:rsid w:val="003D641B"/>
    <w:rsid w:val="003E56CE"/>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C6691"/>
    <w:rsid w:val="004D5322"/>
    <w:rsid w:val="004D78B0"/>
    <w:rsid w:val="004E611F"/>
    <w:rsid w:val="004F1382"/>
    <w:rsid w:val="004F2A79"/>
    <w:rsid w:val="004F4D37"/>
    <w:rsid w:val="005013F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90652"/>
    <w:rsid w:val="0059235F"/>
    <w:rsid w:val="00596936"/>
    <w:rsid w:val="005A2F1E"/>
    <w:rsid w:val="005A4232"/>
    <w:rsid w:val="005C34F0"/>
    <w:rsid w:val="005C3616"/>
    <w:rsid w:val="005D36B2"/>
    <w:rsid w:val="005D52E7"/>
    <w:rsid w:val="005D78B5"/>
    <w:rsid w:val="005E3572"/>
    <w:rsid w:val="005E45E4"/>
    <w:rsid w:val="005F0A81"/>
    <w:rsid w:val="005F0FCF"/>
    <w:rsid w:val="0060042F"/>
    <w:rsid w:val="006008BC"/>
    <w:rsid w:val="0060224C"/>
    <w:rsid w:val="00602CFD"/>
    <w:rsid w:val="00606B55"/>
    <w:rsid w:val="00612A7B"/>
    <w:rsid w:val="00616E5E"/>
    <w:rsid w:val="006173A4"/>
    <w:rsid w:val="00617E50"/>
    <w:rsid w:val="006205AD"/>
    <w:rsid w:val="006249B6"/>
    <w:rsid w:val="00625C3A"/>
    <w:rsid w:val="00635DDB"/>
    <w:rsid w:val="0064149A"/>
    <w:rsid w:val="00646DFE"/>
    <w:rsid w:val="00650530"/>
    <w:rsid w:val="00650C96"/>
    <w:rsid w:val="00653788"/>
    <w:rsid w:val="0065477F"/>
    <w:rsid w:val="006549A7"/>
    <w:rsid w:val="00656896"/>
    <w:rsid w:val="00661656"/>
    <w:rsid w:val="006621C4"/>
    <w:rsid w:val="0066374F"/>
    <w:rsid w:val="00677C65"/>
    <w:rsid w:val="00685DC2"/>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1608"/>
    <w:rsid w:val="007B3333"/>
    <w:rsid w:val="007B379F"/>
    <w:rsid w:val="007B37D6"/>
    <w:rsid w:val="007B5D30"/>
    <w:rsid w:val="007D2920"/>
    <w:rsid w:val="007D42DD"/>
    <w:rsid w:val="007E6A37"/>
    <w:rsid w:val="007F10F7"/>
    <w:rsid w:val="007F1774"/>
    <w:rsid w:val="00811A70"/>
    <w:rsid w:val="0081406E"/>
    <w:rsid w:val="00832211"/>
    <w:rsid w:val="008325F4"/>
    <w:rsid w:val="00832AC8"/>
    <w:rsid w:val="00834470"/>
    <w:rsid w:val="00844981"/>
    <w:rsid w:val="00846FA4"/>
    <w:rsid w:val="008524BA"/>
    <w:rsid w:val="00852B74"/>
    <w:rsid w:val="00856928"/>
    <w:rsid w:val="00864070"/>
    <w:rsid w:val="00865538"/>
    <w:rsid w:val="00870875"/>
    <w:rsid w:val="0088225C"/>
    <w:rsid w:val="00884026"/>
    <w:rsid w:val="00884C78"/>
    <w:rsid w:val="008859E1"/>
    <w:rsid w:val="00896264"/>
    <w:rsid w:val="008A5D88"/>
    <w:rsid w:val="008B2851"/>
    <w:rsid w:val="008C000E"/>
    <w:rsid w:val="008C7C29"/>
    <w:rsid w:val="008D0F2F"/>
    <w:rsid w:val="008D237F"/>
    <w:rsid w:val="008D6B05"/>
    <w:rsid w:val="008E7D2D"/>
    <w:rsid w:val="008F44C0"/>
    <w:rsid w:val="008F5999"/>
    <w:rsid w:val="00902905"/>
    <w:rsid w:val="00903AD6"/>
    <w:rsid w:val="00904D7A"/>
    <w:rsid w:val="00915332"/>
    <w:rsid w:val="009204BB"/>
    <w:rsid w:val="00924888"/>
    <w:rsid w:val="00935918"/>
    <w:rsid w:val="00935EC3"/>
    <w:rsid w:val="00951097"/>
    <w:rsid w:val="00953C1E"/>
    <w:rsid w:val="0095700B"/>
    <w:rsid w:val="009575DF"/>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C45EC"/>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471C"/>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1E10"/>
    <w:rsid w:val="00C14D52"/>
    <w:rsid w:val="00C2586C"/>
    <w:rsid w:val="00C26001"/>
    <w:rsid w:val="00C34E72"/>
    <w:rsid w:val="00C506BC"/>
    <w:rsid w:val="00C56B1F"/>
    <w:rsid w:val="00C60A2D"/>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35793"/>
    <w:rsid w:val="00D41C69"/>
    <w:rsid w:val="00D42DA3"/>
    <w:rsid w:val="00D4546D"/>
    <w:rsid w:val="00D47996"/>
    <w:rsid w:val="00D61118"/>
    <w:rsid w:val="00D614F1"/>
    <w:rsid w:val="00D70D50"/>
    <w:rsid w:val="00D71917"/>
    <w:rsid w:val="00D85D2B"/>
    <w:rsid w:val="00DA3A0F"/>
    <w:rsid w:val="00DA4E62"/>
    <w:rsid w:val="00DA6990"/>
    <w:rsid w:val="00DB27BA"/>
    <w:rsid w:val="00DB337A"/>
    <w:rsid w:val="00DC51CB"/>
    <w:rsid w:val="00DD1554"/>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25FC"/>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0709"/>
    <w:rsid w:val="00ED5D40"/>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0EAF"/>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33B9"/>
    <w:rsid w:val="00FC56F9"/>
    <w:rsid w:val="00FC651A"/>
    <w:rsid w:val="00FC6758"/>
    <w:rsid w:val="00FD34EA"/>
    <w:rsid w:val="00FD3A12"/>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FD3A12"/>
    <w:rPr>
      <w:sz w:val="16"/>
      <w:szCs w:val="16"/>
    </w:rPr>
  </w:style>
  <w:style w:type="paragraph" w:styleId="CommentSubject">
    <w:name w:val="annotation subject"/>
    <w:basedOn w:val="CommentText"/>
    <w:next w:val="CommentText"/>
    <w:link w:val="CommentSubjectChar"/>
    <w:uiPriority w:val="99"/>
    <w:semiHidden/>
    <w:unhideWhenUsed/>
    <w:rsid w:val="00FD3A12"/>
    <w:rPr>
      <w:b/>
      <w:bCs/>
    </w:rPr>
  </w:style>
  <w:style w:type="character" w:customStyle="1" w:styleId="CommentTextChar">
    <w:name w:val="Comment Text Char"/>
    <w:basedOn w:val="DefaultParagraphFont"/>
    <w:link w:val="CommentText"/>
    <w:semiHidden/>
    <w:rsid w:val="00FD3A12"/>
    <w:rPr>
      <w:rFonts w:ascii="Arial" w:hAnsi="Arial"/>
    </w:rPr>
  </w:style>
  <w:style w:type="character" w:customStyle="1" w:styleId="CommentSubjectChar">
    <w:name w:val="Comment Subject Char"/>
    <w:basedOn w:val="CommentTextChar"/>
    <w:link w:val="CommentSubject"/>
    <w:uiPriority w:val="99"/>
    <w:semiHidden/>
    <w:rsid w:val="00FD3A12"/>
    <w:rPr>
      <w:rFonts w:ascii="Arial" w:hAnsi="Arial"/>
      <w:b/>
      <w:bCs/>
    </w:rPr>
  </w:style>
  <w:style w:type="character" w:customStyle="1" w:styleId="spellingerror">
    <w:name w:val="spellingerror"/>
    <w:basedOn w:val="DefaultParagraphFont"/>
    <w:rsid w:val="00D41C69"/>
  </w:style>
  <w:style w:type="paragraph" w:styleId="Revision">
    <w:name w:val="Revision"/>
    <w:hidden/>
    <w:uiPriority w:val="99"/>
    <w:semiHidden/>
    <w:rsid w:val="00B5471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5F82989C-116E-42A8-B168-E3A85A18D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992BC-7C11-4A83-A97F-D2E41AE80BFC}">
  <ds:schemaRefs>
    <ds:schemaRef ds:uri="f5eefb00-5952-4f7e-8cf8-96f81cfadd0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ba01ddc-ae9a-4c9e-819c-7140b4239cd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389</Words>
  <Characters>2590</Characters>
  <Application>Microsoft Office Word</Application>
  <DocSecurity>10</DocSecurity>
  <Lines>21</Lines>
  <Paragraphs>5</Paragraphs>
  <ScaleCrop>false</ScaleCrop>
  <HeadingPairs>
    <vt:vector size="2" baseType="variant">
      <vt:variant>
        <vt:lpstr>Title</vt:lpstr>
      </vt:variant>
      <vt:variant>
        <vt:i4>1</vt:i4>
      </vt:variant>
    </vt:vector>
  </HeadingPairs>
  <TitlesOfParts>
    <vt:vector size="1" baseType="lpstr">
      <vt:lpstr>Androgenic Agents PDL</vt:lpstr>
    </vt:vector>
  </TitlesOfParts>
  <Company>DSS</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Androgenic Agents PDL</dc:title>
  <dc:creator>DMS</dc:creator>
  <cp:lastModifiedBy>Heriford, Katherine</cp:lastModifiedBy>
  <cp:revision>46</cp:revision>
  <cp:lastPrinted>2018-10-31T20:17:00Z</cp:lastPrinted>
  <dcterms:created xsi:type="dcterms:W3CDTF">2025-09-19T16:48:00Z</dcterms:created>
  <dcterms:modified xsi:type="dcterms:W3CDTF">2026-04-06T15:11:00Z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