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7FF6BCA1" w:rsidR="004C5767" w:rsidRPr="008859E1" w:rsidRDefault="004C5767" w:rsidP="00D27533">
      <w:pPr>
        <w:pStyle w:val="tbody"/>
        <w:rPr>
          <w:b w:val="0"/>
          <w:bCs/>
        </w:rPr>
      </w:pPr>
      <w:r w:rsidRPr="00C02553">
        <w:t>Drug/Drug Class:</w:t>
      </w:r>
      <w:r w:rsidR="003B4820" w:rsidRPr="00573856">
        <w:rPr>
          <w:b w:val="0"/>
          <w:bCs/>
        </w:rPr>
        <w:t xml:space="preserve"> </w:t>
      </w:r>
      <w:r w:rsidR="004937C5" w:rsidRPr="004937C5">
        <w:rPr>
          <w:b w:val="0"/>
          <w:bCs/>
        </w:rPr>
        <w:t>Anti-Migraine, Serotonin (5-HT1) Receptor Agonists PDL Edit</w:t>
      </w:r>
    </w:p>
    <w:p w14:paraId="7AD7FFCE" w14:textId="13665D88" w:rsidR="004C5767" w:rsidRPr="00C02553" w:rsidRDefault="004C5767" w:rsidP="00D27533">
      <w:pPr>
        <w:pStyle w:val="tbody"/>
      </w:pPr>
      <w:r w:rsidRPr="00C02553">
        <w:t>First Implementation Date:</w:t>
      </w:r>
      <w:r w:rsidRPr="00573856">
        <w:rPr>
          <w:b w:val="0"/>
          <w:bCs/>
        </w:rPr>
        <w:t xml:space="preserve"> </w:t>
      </w:r>
      <w:r w:rsidR="00392A6B" w:rsidRPr="00392A6B">
        <w:rPr>
          <w:b w:val="0"/>
          <w:bCs/>
        </w:rPr>
        <w:t>June 15, 2005</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CF7E789" w:rsidR="004C5767" w:rsidRPr="00D27533" w:rsidRDefault="004C5767" w:rsidP="00D27533">
      <w:pPr>
        <w:pStyle w:val="tbody"/>
        <w:rPr>
          <w:b w:val="0"/>
          <w:bCs/>
          <w:spacing w:val="-3"/>
        </w:rPr>
      </w:pPr>
      <w:r w:rsidRPr="00C02553">
        <w:t xml:space="preserve">Criteria Status: </w:t>
      </w:r>
      <w:r w:rsidR="00AB6B36">
        <w:rPr>
          <w:b w:val="0"/>
          <w:bCs/>
        </w:rPr>
        <w:t xml:space="preserve">Revision of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0DE4942" w14:textId="77777777" w:rsidR="008F0765" w:rsidRPr="008F0765" w:rsidRDefault="008F0765" w:rsidP="008F0765">
      <w:r w:rsidRPr="008F0765">
        <w:t>Migraine headache is a chronic, debilitating condition that tends to afflict young, productive, otherwise healthy people.  The triptans are agents indicated to abort acute migraine attacks and cluster headache (sumatriptan injection only).  These agents offer selective pharmacology, established efficacy, a moderate side effect profile, and a well-established safety record.  The disadvantages of these agents are their restrictions for use in the presence of cardiovascular disease and cost variability.</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39E2EDC1" w14:textId="77777777" w:rsidR="004216C9" w:rsidRDefault="004216C9" w:rsidP="004216C9">
      <w:pPr>
        <w:pStyle w:val="ListParagraph"/>
      </w:pPr>
      <w:r>
        <w:t xml:space="preserve">Rizatriptan </w:t>
      </w:r>
    </w:p>
    <w:p w14:paraId="1B21829C" w14:textId="361C7F8D" w:rsidR="00846FA4" w:rsidRDefault="004216C9" w:rsidP="004216C9">
      <w:pPr>
        <w:pStyle w:val="ListParagraph"/>
      </w:pPr>
      <w:r>
        <w:t>Sumatriptan</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564D0C15" w14:textId="77777777" w:rsidR="001834B8" w:rsidRDefault="001834B8" w:rsidP="001834B8">
      <w:pPr>
        <w:pStyle w:val="ListParagraph"/>
      </w:pPr>
      <w:proofErr w:type="spellStart"/>
      <w:r>
        <w:t>Almotriptan</w:t>
      </w:r>
      <w:proofErr w:type="spellEnd"/>
    </w:p>
    <w:p w14:paraId="64D56DF9" w14:textId="77777777" w:rsidR="001834B8" w:rsidRDefault="001834B8" w:rsidP="001834B8">
      <w:pPr>
        <w:pStyle w:val="ListParagraph"/>
      </w:pPr>
      <w:proofErr w:type="spellStart"/>
      <w:r>
        <w:t>Eletriptan</w:t>
      </w:r>
      <w:proofErr w:type="spellEnd"/>
    </w:p>
    <w:p w14:paraId="6AE8DC52" w14:textId="77777777" w:rsidR="001834B8" w:rsidRDefault="001834B8" w:rsidP="001834B8">
      <w:pPr>
        <w:pStyle w:val="ListParagraph"/>
      </w:pPr>
      <w:proofErr w:type="spellStart"/>
      <w:r>
        <w:t>Frova</w:t>
      </w:r>
      <w:proofErr w:type="spellEnd"/>
      <w:r>
        <w:rPr>
          <w:vertAlign w:val="superscript"/>
        </w:rPr>
        <w:t>®</w:t>
      </w:r>
    </w:p>
    <w:p w14:paraId="02592117" w14:textId="77777777" w:rsidR="001834B8" w:rsidRDefault="001834B8" w:rsidP="001834B8">
      <w:pPr>
        <w:pStyle w:val="ListParagraph"/>
      </w:pPr>
      <w:proofErr w:type="spellStart"/>
      <w:r>
        <w:t>Frovatriptan</w:t>
      </w:r>
      <w:proofErr w:type="spellEnd"/>
    </w:p>
    <w:p w14:paraId="30572707" w14:textId="77777777" w:rsidR="001834B8" w:rsidRDefault="001834B8" w:rsidP="001834B8">
      <w:pPr>
        <w:pStyle w:val="ListParagraph"/>
      </w:pPr>
      <w:r>
        <w:t>Imitrex</w:t>
      </w:r>
      <w:r>
        <w:rPr>
          <w:vertAlign w:val="superscript"/>
        </w:rPr>
        <w:t>®</w:t>
      </w:r>
      <w:r>
        <w:t xml:space="preserve"> </w:t>
      </w:r>
    </w:p>
    <w:p w14:paraId="1A810FD0" w14:textId="77777777" w:rsidR="001834B8" w:rsidRDefault="001834B8" w:rsidP="001834B8">
      <w:pPr>
        <w:pStyle w:val="ListParagraph"/>
      </w:pPr>
      <w:r>
        <w:t>Maxalt</w:t>
      </w:r>
      <w:r>
        <w:rPr>
          <w:vertAlign w:val="superscript"/>
        </w:rPr>
        <w:t>®</w:t>
      </w:r>
    </w:p>
    <w:p w14:paraId="644867FE" w14:textId="77777777" w:rsidR="001834B8" w:rsidRDefault="001834B8" w:rsidP="001834B8">
      <w:pPr>
        <w:pStyle w:val="ListParagraph"/>
      </w:pPr>
      <w:r>
        <w:t>Maxalt-MLT</w:t>
      </w:r>
      <w:r>
        <w:rPr>
          <w:vertAlign w:val="superscript"/>
        </w:rPr>
        <w:t>®</w:t>
      </w:r>
    </w:p>
    <w:p w14:paraId="48CA5569" w14:textId="77777777" w:rsidR="001834B8" w:rsidRDefault="001834B8" w:rsidP="001834B8">
      <w:pPr>
        <w:pStyle w:val="ListParagraph"/>
      </w:pPr>
      <w:r>
        <w:t>Naratriptan</w:t>
      </w:r>
    </w:p>
    <w:p w14:paraId="153B8AB1" w14:textId="77777777" w:rsidR="001834B8" w:rsidRDefault="001834B8" w:rsidP="001834B8">
      <w:pPr>
        <w:pStyle w:val="ListParagraph"/>
      </w:pPr>
      <w:proofErr w:type="spellStart"/>
      <w:r>
        <w:t>Relpax</w:t>
      </w:r>
      <w:proofErr w:type="spellEnd"/>
      <w:r>
        <w:rPr>
          <w:vertAlign w:val="superscript"/>
        </w:rPr>
        <w:t>®</w:t>
      </w:r>
    </w:p>
    <w:p w14:paraId="28447135" w14:textId="77777777" w:rsidR="001834B8" w:rsidRDefault="001834B8" w:rsidP="001834B8">
      <w:pPr>
        <w:pStyle w:val="ListParagraph"/>
      </w:pPr>
      <w:r>
        <w:t xml:space="preserve">Sumatriptan/Naproxen </w:t>
      </w:r>
    </w:p>
    <w:p w14:paraId="61A58D40" w14:textId="5CBEC22E" w:rsidR="00A70943" w:rsidRPr="00A70943" w:rsidRDefault="00A70943" w:rsidP="001834B8">
      <w:pPr>
        <w:pStyle w:val="ListParagraph"/>
        <w:rPr>
          <w:color w:val="1F497D" w:themeColor="text2"/>
        </w:rPr>
      </w:pPr>
      <w:proofErr w:type="spellStart"/>
      <w:r w:rsidRPr="00A70943">
        <w:rPr>
          <w:b/>
          <w:bCs/>
          <w:color w:val="1F497D" w:themeColor="text2"/>
        </w:rPr>
        <w:t>Symbravo</w:t>
      </w:r>
      <w:proofErr w:type="spellEnd"/>
      <w:r w:rsidR="008B4EE0" w:rsidRPr="008B4EE0">
        <w:rPr>
          <w:b/>
          <w:bCs/>
          <w:color w:val="1F497D" w:themeColor="text2"/>
          <w:vertAlign w:val="superscript"/>
        </w:rPr>
        <w:t>®</w:t>
      </w:r>
    </w:p>
    <w:p w14:paraId="64B7CDFA" w14:textId="7825EA97" w:rsidR="001834B8" w:rsidRDefault="001834B8" w:rsidP="001834B8">
      <w:pPr>
        <w:pStyle w:val="ListParagraph"/>
      </w:pPr>
      <w:proofErr w:type="spellStart"/>
      <w:r>
        <w:t>Tosymra</w:t>
      </w:r>
      <w:proofErr w:type="spellEnd"/>
      <w:r>
        <w:rPr>
          <w:vertAlign w:val="superscript"/>
        </w:rPr>
        <w:t>®</w:t>
      </w:r>
    </w:p>
    <w:p w14:paraId="7A65D3D9" w14:textId="77777777" w:rsidR="001834B8" w:rsidRDefault="001834B8" w:rsidP="001834B8">
      <w:pPr>
        <w:pStyle w:val="ListParagraph"/>
      </w:pPr>
      <w:proofErr w:type="spellStart"/>
      <w:r>
        <w:t>Zembrace</w:t>
      </w:r>
      <w:proofErr w:type="spellEnd"/>
      <w:r>
        <w:rPr>
          <w:vertAlign w:val="superscript"/>
        </w:rPr>
        <w:t>®</w:t>
      </w:r>
      <w:r>
        <w:t xml:space="preserve"> </w:t>
      </w:r>
      <w:proofErr w:type="spellStart"/>
      <w:r>
        <w:t>SymTouch</w:t>
      </w:r>
      <w:proofErr w:type="spellEnd"/>
      <w:r>
        <w:rPr>
          <w:vertAlign w:val="superscript"/>
        </w:rPr>
        <w:t>®</w:t>
      </w:r>
    </w:p>
    <w:p w14:paraId="2F7D187B" w14:textId="77777777" w:rsidR="001834B8" w:rsidRDefault="001834B8" w:rsidP="001834B8">
      <w:pPr>
        <w:pStyle w:val="ListParagraph"/>
      </w:pPr>
      <w:r>
        <w:t xml:space="preserve">Zolmitriptan </w:t>
      </w:r>
    </w:p>
    <w:p w14:paraId="6D20E8D8" w14:textId="77777777" w:rsidR="001834B8" w:rsidRDefault="001834B8" w:rsidP="001834B8">
      <w:pPr>
        <w:pStyle w:val="ListParagraph"/>
      </w:pPr>
      <w:r>
        <w:t>Zomig</w:t>
      </w:r>
      <w:r>
        <w:rPr>
          <w:vertAlign w:val="superscript"/>
        </w:rPr>
        <w:t>®</w:t>
      </w:r>
      <w:r>
        <w:t xml:space="preserve"> Nasal Spray/Tabs</w:t>
      </w:r>
    </w:p>
    <w:p w14:paraId="079F807A" w14:textId="26C875BD" w:rsidR="00846FA4" w:rsidRPr="00696E3A" w:rsidRDefault="001834B8" w:rsidP="001834B8">
      <w:pPr>
        <w:pStyle w:val="ListParagraph"/>
      </w:pPr>
      <w:r>
        <w:t>Zomig- ZMT</w:t>
      </w:r>
      <w:r>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B9AE63A" w:rsidR="0097028A" w:rsidRPr="0079438F" w:rsidRDefault="0097028A" w:rsidP="00696E3A">
      <w:pPr>
        <w:rPr>
          <w:b/>
        </w:rPr>
      </w:pPr>
      <w:r w:rsidRPr="00696E3A">
        <w:rPr>
          <w:b/>
          <w:bCs/>
        </w:rPr>
        <w:t>Drug class for review:</w:t>
      </w:r>
      <w:r w:rsidRPr="00C02553">
        <w:t xml:space="preserve"> </w:t>
      </w:r>
      <w:r w:rsidR="00EF3C2F" w:rsidRPr="00EF3C2F">
        <w:t>Anti-Migraine, Serotonin (5-HT1) Receptor Agonists</w:t>
      </w:r>
    </w:p>
    <w:p w14:paraId="26CFE8A0" w14:textId="5662FE34" w:rsidR="008524BA" w:rsidRDefault="0097028A" w:rsidP="00696E3A">
      <w:pPr>
        <w:rPr>
          <w:rFonts w:cs="Arial"/>
          <w:b/>
        </w:rPr>
      </w:pPr>
      <w:r w:rsidRPr="00696E3A">
        <w:rPr>
          <w:b/>
          <w:bCs/>
        </w:rPr>
        <w:lastRenderedPageBreak/>
        <w:t>Age range:</w:t>
      </w:r>
      <w:r w:rsidRPr="00C02553">
        <w:t xml:space="preserve"> </w:t>
      </w:r>
      <w:r w:rsidR="00551668" w:rsidRPr="00551668">
        <w:rPr>
          <w:rFonts w:cs="Arial"/>
        </w:rPr>
        <w:t>All appropriate MO HealthNet participants</w:t>
      </w:r>
      <w:r w:rsidR="005B23FC">
        <w:rPr>
          <w:rFonts w:cs="Arial"/>
        </w:rPr>
        <w:t xml:space="preserve"> </w:t>
      </w:r>
      <w:r w:rsidR="005B23FC" w:rsidRPr="005B23FC">
        <w:rPr>
          <w:rFonts w:cs="Arial"/>
        </w:rPr>
        <w:t>aged 6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271A3C3" w14:textId="77777777" w:rsidR="008110AA" w:rsidRDefault="00582448" w:rsidP="002773C9">
      <w:pPr>
        <w:pStyle w:val="ListParagraph"/>
      </w:pPr>
      <w:r w:rsidRPr="00582448">
        <w:t>Participants aged ≥ 6 years and &lt; 12 years must meet the following:</w:t>
      </w:r>
    </w:p>
    <w:p w14:paraId="26E98AC0" w14:textId="0FA97171" w:rsidR="00582448" w:rsidRPr="008110AA" w:rsidRDefault="00582448" w:rsidP="002773C9">
      <w:pPr>
        <w:pStyle w:val="ListParagraph"/>
        <w:numPr>
          <w:ilvl w:val="1"/>
          <w:numId w:val="6"/>
        </w:numPr>
      </w:pPr>
      <w:r w:rsidRPr="008110AA">
        <w:t>Claim is for rizatriptan.</w:t>
      </w:r>
    </w:p>
    <w:p w14:paraId="4F41472C" w14:textId="77777777" w:rsidR="008110AA" w:rsidRDefault="00582448" w:rsidP="002773C9">
      <w:pPr>
        <w:pStyle w:val="ListParagraph"/>
      </w:pPr>
      <w:r w:rsidRPr="00582448">
        <w:t>Participants aged ≥ 12 years and &lt; 18 years must meet one of the following:</w:t>
      </w:r>
    </w:p>
    <w:p w14:paraId="6B345F77" w14:textId="77777777" w:rsidR="008110AA" w:rsidRDefault="00582448" w:rsidP="002773C9">
      <w:pPr>
        <w:pStyle w:val="ListParagraph"/>
        <w:numPr>
          <w:ilvl w:val="1"/>
          <w:numId w:val="6"/>
        </w:numPr>
      </w:pPr>
      <w:r w:rsidRPr="008110AA">
        <w:t xml:space="preserve">Claim is for rizatriptan; </w:t>
      </w:r>
      <w:r w:rsidRPr="002773C9">
        <w:rPr>
          <w:b/>
          <w:bCs/>
        </w:rPr>
        <w:t>OR</w:t>
      </w:r>
    </w:p>
    <w:p w14:paraId="7D9EFD0E" w14:textId="56CC004D" w:rsidR="00582448" w:rsidRPr="008110AA" w:rsidRDefault="00582448" w:rsidP="002773C9">
      <w:pPr>
        <w:pStyle w:val="ListParagraph"/>
        <w:numPr>
          <w:ilvl w:val="1"/>
          <w:numId w:val="6"/>
        </w:numPr>
      </w:pPr>
      <w:r w:rsidRPr="008110AA">
        <w:t xml:space="preserve">Claim is for </w:t>
      </w:r>
      <w:proofErr w:type="spellStart"/>
      <w:r w:rsidRPr="008110AA">
        <w:t>almotriptan</w:t>
      </w:r>
      <w:proofErr w:type="spellEnd"/>
      <w:r w:rsidRPr="008110AA">
        <w:t>, sumatriptan/naproxen, or zolmitriptan nasal spray – must meet one of the following:</w:t>
      </w:r>
    </w:p>
    <w:p w14:paraId="575EFAA5" w14:textId="77777777" w:rsidR="00582448" w:rsidRPr="00582448" w:rsidRDefault="00582448" w:rsidP="002773C9">
      <w:pPr>
        <w:pStyle w:val="ListParagraph"/>
        <w:numPr>
          <w:ilvl w:val="2"/>
          <w:numId w:val="6"/>
        </w:numPr>
      </w:pPr>
      <w:r w:rsidRPr="00582448">
        <w:t xml:space="preserve">Failure to achieve desired therapeutic outcomes with therapeutic trial of rizatriptan in the past 12 months; </w:t>
      </w:r>
      <w:r w:rsidRPr="00582448">
        <w:rPr>
          <w:b/>
        </w:rPr>
        <w:t>OR</w:t>
      </w:r>
    </w:p>
    <w:p w14:paraId="71C26FD1" w14:textId="77777777" w:rsidR="00582448" w:rsidRPr="00582448" w:rsidRDefault="00582448" w:rsidP="002773C9">
      <w:pPr>
        <w:pStyle w:val="ListParagraph"/>
        <w:numPr>
          <w:ilvl w:val="2"/>
          <w:numId w:val="6"/>
        </w:numPr>
      </w:pPr>
      <w:r w:rsidRPr="00582448">
        <w:t>Documented ADE/ADR to rizatriptan.</w:t>
      </w:r>
    </w:p>
    <w:p w14:paraId="07A85CF8" w14:textId="77777777" w:rsidR="008110AA" w:rsidRDefault="00582448" w:rsidP="002773C9">
      <w:pPr>
        <w:pStyle w:val="ListParagraph"/>
      </w:pPr>
      <w:r w:rsidRPr="00582448">
        <w:t>Participants aged ≥ 18 years must meet one of the following:</w:t>
      </w:r>
    </w:p>
    <w:p w14:paraId="1105F825" w14:textId="77777777" w:rsidR="008110AA" w:rsidRDefault="00582448" w:rsidP="002773C9">
      <w:pPr>
        <w:pStyle w:val="ListParagraph"/>
        <w:numPr>
          <w:ilvl w:val="1"/>
          <w:numId w:val="6"/>
        </w:numPr>
      </w:pPr>
      <w:r w:rsidRPr="008110AA">
        <w:t>Claim is for a preferred agent;</w:t>
      </w:r>
    </w:p>
    <w:p w14:paraId="67D9699D" w14:textId="77777777" w:rsidR="008110AA" w:rsidRDefault="00582448" w:rsidP="002773C9">
      <w:pPr>
        <w:pStyle w:val="ListParagraph"/>
        <w:numPr>
          <w:ilvl w:val="1"/>
          <w:numId w:val="6"/>
        </w:numPr>
      </w:pPr>
      <w:r w:rsidRPr="00582448">
        <w:t>Failure to achieve desired therapeutic outcomes with trial on 2 or more preferred agents:</w:t>
      </w:r>
    </w:p>
    <w:p w14:paraId="3BA48107" w14:textId="77777777" w:rsidR="008110AA" w:rsidRDefault="00582448" w:rsidP="002773C9">
      <w:pPr>
        <w:pStyle w:val="ListParagraph"/>
        <w:numPr>
          <w:ilvl w:val="2"/>
          <w:numId w:val="6"/>
        </w:numPr>
      </w:pPr>
      <w:r w:rsidRPr="00582448">
        <w:t xml:space="preserve">Documented trial period for preferred agents; </w:t>
      </w:r>
      <w:r w:rsidRPr="008110AA">
        <w:rPr>
          <w:b/>
        </w:rPr>
        <w:t>OR</w:t>
      </w:r>
    </w:p>
    <w:p w14:paraId="4C8A14B3" w14:textId="169A61BE" w:rsidR="00582448" w:rsidRPr="008110AA" w:rsidRDefault="00582448" w:rsidP="002773C9">
      <w:pPr>
        <w:pStyle w:val="ListParagraph"/>
        <w:numPr>
          <w:ilvl w:val="2"/>
          <w:numId w:val="6"/>
        </w:numPr>
      </w:pPr>
      <w:r w:rsidRPr="00582448">
        <w:t xml:space="preserve">Documented ADE/ADR to preferred agents; </w:t>
      </w:r>
      <w:r w:rsidRPr="008110AA">
        <w:rPr>
          <w:b/>
        </w:rPr>
        <w:t>OR</w:t>
      </w:r>
    </w:p>
    <w:p w14:paraId="6848ED58" w14:textId="77777777" w:rsidR="00582448" w:rsidRPr="00582448" w:rsidRDefault="00582448" w:rsidP="002773C9">
      <w:pPr>
        <w:pStyle w:val="ListParagraph"/>
        <w:numPr>
          <w:ilvl w:val="1"/>
          <w:numId w:val="6"/>
        </w:numPr>
      </w:pPr>
      <w:r w:rsidRPr="00582448">
        <w:t>For long acting 5-HT1 receptor agonists:</w:t>
      </w:r>
    </w:p>
    <w:p w14:paraId="50C62C66" w14:textId="77777777" w:rsidR="00582448" w:rsidRPr="00582448" w:rsidRDefault="00582448" w:rsidP="002773C9">
      <w:pPr>
        <w:pStyle w:val="ListParagraph"/>
        <w:numPr>
          <w:ilvl w:val="2"/>
          <w:numId w:val="6"/>
        </w:numPr>
      </w:pPr>
      <w:r w:rsidRPr="00582448">
        <w:t>Failure to achieve desired therapeutic outcomes with therapeutic trial on 1 or more preferred agents in the past 6 months:</w:t>
      </w:r>
    </w:p>
    <w:p w14:paraId="5DA22051" w14:textId="77777777" w:rsidR="00582448" w:rsidRPr="00582448" w:rsidRDefault="00582448" w:rsidP="002773C9">
      <w:pPr>
        <w:pStyle w:val="ListParagraph"/>
        <w:numPr>
          <w:ilvl w:val="3"/>
          <w:numId w:val="6"/>
        </w:numPr>
        <w:ind w:left="1440"/>
      </w:pPr>
      <w:r w:rsidRPr="00582448">
        <w:t xml:space="preserve">Documented trial period for preferred agents; </w:t>
      </w:r>
      <w:r w:rsidRPr="00582448">
        <w:rPr>
          <w:b/>
        </w:rPr>
        <w:t>OR</w:t>
      </w:r>
    </w:p>
    <w:p w14:paraId="4175C63A" w14:textId="77777777" w:rsidR="004404BD" w:rsidRDefault="00582448" w:rsidP="002773C9">
      <w:pPr>
        <w:pStyle w:val="ListParagraph"/>
        <w:numPr>
          <w:ilvl w:val="3"/>
          <w:numId w:val="6"/>
        </w:numPr>
        <w:ind w:left="1440"/>
      </w:pPr>
      <w:r w:rsidRPr="00582448">
        <w:t>Documented ADE/ADR to preferred agents.</w:t>
      </w:r>
    </w:p>
    <w:p w14:paraId="4002BB99" w14:textId="0C58B072" w:rsidR="00582448" w:rsidRDefault="00582448" w:rsidP="002773C9">
      <w:pPr>
        <w:pStyle w:val="ListParagraph"/>
      </w:pPr>
      <w:r w:rsidRPr="004404BD">
        <w:t xml:space="preserve">Additional approval criteria for </w:t>
      </w:r>
      <w:proofErr w:type="spellStart"/>
      <w:r w:rsidRPr="004404BD">
        <w:t>frovatriptan</w:t>
      </w:r>
      <w:proofErr w:type="spellEnd"/>
      <w:r w:rsidRPr="004404BD">
        <w:t>: Failure to achieve desired therapeutic outcomes with therapeutic trial of naratriptan in the past 6 months.</w:t>
      </w:r>
    </w:p>
    <w:p w14:paraId="73AF4585" w14:textId="1754CC89" w:rsidR="00E10512" w:rsidRPr="004404BD" w:rsidRDefault="00E10512" w:rsidP="002773C9">
      <w:pPr>
        <w:pStyle w:val="ListParagraph"/>
      </w:pPr>
      <w:r w:rsidRPr="00A35440">
        <w:rPr>
          <w:b/>
          <w:bCs/>
          <w:color w:val="1F497D" w:themeColor="text2"/>
        </w:rPr>
        <w:t xml:space="preserve">Additional approval criteria for </w:t>
      </w:r>
      <w:proofErr w:type="spellStart"/>
      <w:r w:rsidR="00AE1A74" w:rsidRPr="00A35440">
        <w:rPr>
          <w:b/>
          <w:bCs/>
          <w:color w:val="1F497D" w:themeColor="text2"/>
        </w:rPr>
        <w:t>Symbravo</w:t>
      </w:r>
      <w:proofErr w:type="spellEnd"/>
      <w:r w:rsidR="00AE1A74" w:rsidRPr="00A35440">
        <w:rPr>
          <w:b/>
          <w:bCs/>
          <w:color w:val="1F497D" w:themeColor="text2"/>
        </w:rPr>
        <w:t>: Reason of medical necessity why other acute anti-migraine agents cannot be utilized</w:t>
      </w:r>
      <w:r w:rsidR="00AE1A74">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3D87AA74" w14:textId="77777777" w:rsidR="00272318" w:rsidRPr="005E663B" w:rsidRDefault="00272318" w:rsidP="002773C9">
      <w:pPr>
        <w:pStyle w:val="ListParagraph"/>
      </w:pPr>
      <w:r w:rsidRPr="005E663B">
        <w:t>Therapy will deny with the presence of one of the following:</w:t>
      </w:r>
    </w:p>
    <w:p w14:paraId="18A300FB" w14:textId="77777777" w:rsidR="00272318" w:rsidRPr="005E663B" w:rsidRDefault="00272318" w:rsidP="002773C9">
      <w:pPr>
        <w:pStyle w:val="ListParagraph"/>
        <w:numPr>
          <w:ilvl w:val="1"/>
          <w:numId w:val="6"/>
        </w:numPr>
      </w:pPr>
      <w:r w:rsidRPr="005E663B">
        <w:t xml:space="preserve">Any approval criteria are not met; </w:t>
      </w:r>
    </w:p>
    <w:p w14:paraId="406952AF" w14:textId="77777777" w:rsidR="00272318" w:rsidRPr="005E663B" w:rsidRDefault="00272318" w:rsidP="002773C9">
      <w:pPr>
        <w:pStyle w:val="ListParagraph"/>
        <w:numPr>
          <w:ilvl w:val="1"/>
          <w:numId w:val="6"/>
        </w:numPr>
      </w:pPr>
      <w:r w:rsidRPr="005E663B">
        <w:t>Documented diagnosis of ischemic heart disease, peripheral vascular syndromes, cerebrovascular disease, or hemiplegic or basilar migraine;</w:t>
      </w:r>
    </w:p>
    <w:p w14:paraId="2395D194" w14:textId="77777777" w:rsidR="00272318" w:rsidRPr="005E663B" w:rsidRDefault="00272318" w:rsidP="002773C9">
      <w:pPr>
        <w:pStyle w:val="ListParagraph"/>
        <w:numPr>
          <w:ilvl w:val="1"/>
          <w:numId w:val="6"/>
        </w:numPr>
      </w:pPr>
      <w:r w:rsidRPr="005E663B">
        <w:t xml:space="preserve">Concurrent ergot therapy; </w:t>
      </w:r>
    </w:p>
    <w:p w14:paraId="4595D19D" w14:textId="77777777" w:rsidR="00272318" w:rsidRPr="005E663B" w:rsidRDefault="00272318" w:rsidP="002773C9">
      <w:pPr>
        <w:pStyle w:val="ListParagraph"/>
        <w:numPr>
          <w:ilvl w:val="1"/>
          <w:numId w:val="6"/>
        </w:numPr>
      </w:pPr>
      <w:r w:rsidRPr="005E663B">
        <w:t xml:space="preserve">Concurrent MAOI therapy; </w:t>
      </w:r>
      <w:r w:rsidRPr="005E663B">
        <w:rPr>
          <w:b/>
          <w:bCs/>
        </w:rPr>
        <w:t>OR</w:t>
      </w:r>
      <w:r w:rsidRPr="005E663B">
        <w:t xml:space="preserve"> </w:t>
      </w:r>
    </w:p>
    <w:p w14:paraId="1F974C61" w14:textId="77777777" w:rsidR="00272318" w:rsidRPr="005E663B" w:rsidRDefault="00272318" w:rsidP="002773C9">
      <w:pPr>
        <w:pStyle w:val="ListParagraph"/>
        <w:numPr>
          <w:ilvl w:val="1"/>
          <w:numId w:val="6"/>
        </w:numPr>
      </w:pPr>
      <w:r w:rsidRPr="005E663B">
        <w:t>Claim exceeds maximum dosing limitations for the following:</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4"/>
        <w:gridCol w:w="3242"/>
        <w:gridCol w:w="2444"/>
      </w:tblGrid>
      <w:tr w:rsidR="00272318" w:rsidRPr="00272318" w14:paraId="729F2F31"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0A59DEA3" w14:textId="77777777" w:rsidR="00272318" w:rsidRPr="00272318" w:rsidRDefault="00272318" w:rsidP="00272318">
            <w:pPr>
              <w:rPr>
                <w:b/>
              </w:rPr>
            </w:pPr>
            <w:bookmarkStart w:id="1" w:name="_Hlk35441879"/>
            <w:r w:rsidRPr="00272318">
              <w:rPr>
                <w:b/>
              </w:rPr>
              <w:t>Drug Description</w:t>
            </w:r>
          </w:p>
        </w:tc>
        <w:tc>
          <w:tcPr>
            <w:tcW w:w="324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4BECBF0" w14:textId="77777777" w:rsidR="00272318" w:rsidRPr="00272318" w:rsidRDefault="00272318" w:rsidP="00272318">
            <w:pPr>
              <w:rPr>
                <w:b/>
              </w:rPr>
            </w:pPr>
            <w:r w:rsidRPr="00272318">
              <w:rPr>
                <w:b/>
              </w:rPr>
              <w:t>Generic Equivalent</w:t>
            </w:r>
          </w:p>
        </w:tc>
        <w:tc>
          <w:tcPr>
            <w:tcW w:w="2444"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16A27CEC" w14:textId="77777777" w:rsidR="00272318" w:rsidRPr="00272318" w:rsidRDefault="00272318" w:rsidP="00272318">
            <w:pPr>
              <w:rPr>
                <w:b/>
              </w:rPr>
            </w:pPr>
            <w:r w:rsidRPr="00272318">
              <w:rPr>
                <w:b/>
              </w:rPr>
              <w:t>Max Units Per Month</w:t>
            </w:r>
          </w:p>
        </w:tc>
      </w:tr>
      <w:tr w:rsidR="00272318" w:rsidRPr="00272318" w14:paraId="1E129E20"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5FE25340" w14:textId="77777777" w:rsidR="00272318" w:rsidRPr="00272318" w:rsidRDefault="00272318" w:rsidP="00272318">
            <w:r w:rsidRPr="00272318">
              <w:t xml:space="preserve">AMERGE 1 MG TABLET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08A0A02F" w14:textId="77777777" w:rsidR="00272318" w:rsidRPr="00272318" w:rsidRDefault="00272318" w:rsidP="00272318">
            <w:r w:rsidRPr="00272318">
              <w:t>NARATRIPTAN HCL</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152DEE10" w14:textId="77777777" w:rsidR="00272318" w:rsidRPr="00272318" w:rsidRDefault="00272318" w:rsidP="00272318">
            <w:r w:rsidRPr="00272318">
              <w:t>9 tabs (1 package)</w:t>
            </w:r>
          </w:p>
        </w:tc>
      </w:tr>
      <w:tr w:rsidR="00272318" w:rsidRPr="00272318" w14:paraId="43C8A32C"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4B4901F3" w14:textId="77777777" w:rsidR="00272318" w:rsidRPr="00272318" w:rsidRDefault="00272318" w:rsidP="00272318">
            <w:r w:rsidRPr="00272318">
              <w:t>AMERGE 2.5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ADC9654" w14:textId="77777777" w:rsidR="00272318" w:rsidRPr="00272318" w:rsidRDefault="00272318" w:rsidP="00272318">
            <w:r w:rsidRPr="00272318">
              <w:t>NARATRIPTAN HCL</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0B7FE032" w14:textId="77777777" w:rsidR="00272318" w:rsidRPr="00272318" w:rsidRDefault="00272318" w:rsidP="00272318">
            <w:r w:rsidRPr="00272318">
              <w:t>9 tabs (1 package)</w:t>
            </w:r>
          </w:p>
        </w:tc>
      </w:tr>
      <w:tr w:rsidR="00272318" w:rsidRPr="00272318" w14:paraId="1F3124F0"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0328B3FE" w14:textId="77777777" w:rsidR="00272318" w:rsidRPr="00272318" w:rsidRDefault="00272318" w:rsidP="00272318">
            <w:r w:rsidRPr="00272318">
              <w:t>AXERT 12.5 MG TABLET (12 tab/pkg)</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B8DC50E" w14:textId="77777777" w:rsidR="00272318" w:rsidRPr="00272318" w:rsidRDefault="00272318" w:rsidP="00272318">
            <w:r w:rsidRPr="00272318">
              <w:t>ALMOTRIPTAN MALATE</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8CD8341" w14:textId="77777777" w:rsidR="00272318" w:rsidRPr="00272318" w:rsidRDefault="00272318" w:rsidP="00272318">
            <w:r w:rsidRPr="00272318">
              <w:t>8 tabs</w:t>
            </w:r>
          </w:p>
        </w:tc>
      </w:tr>
      <w:tr w:rsidR="00272318" w:rsidRPr="00272318" w14:paraId="7FE10F89"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3B62DA3D" w14:textId="77777777" w:rsidR="00272318" w:rsidRPr="00272318" w:rsidRDefault="00272318" w:rsidP="00272318">
            <w:r w:rsidRPr="00272318">
              <w:t>AXERT 6.25 MG TABLET (12 tab/pkg)</w:t>
            </w:r>
          </w:p>
        </w:tc>
        <w:tc>
          <w:tcPr>
            <w:tcW w:w="3242" w:type="dxa"/>
            <w:tcBorders>
              <w:top w:val="single" w:sz="4" w:space="0" w:color="auto"/>
              <w:left w:val="single" w:sz="4" w:space="0" w:color="auto"/>
              <w:bottom w:val="single" w:sz="4" w:space="0" w:color="auto"/>
              <w:right w:val="single" w:sz="4" w:space="0" w:color="auto"/>
            </w:tcBorders>
            <w:vAlign w:val="center"/>
            <w:hideMark/>
          </w:tcPr>
          <w:p w14:paraId="5A5B21D6" w14:textId="77777777" w:rsidR="00272318" w:rsidRPr="00272318" w:rsidRDefault="00272318" w:rsidP="00272318">
            <w:r w:rsidRPr="00272318">
              <w:t>ALMOTRIPTAN MALATE</w:t>
            </w:r>
          </w:p>
        </w:tc>
        <w:tc>
          <w:tcPr>
            <w:tcW w:w="2444" w:type="dxa"/>
            <w:tcBorders>
              <w:top w:val="single" w:sz="4" w:space="0" w:color="auto"/>
              <w:left w:val="single" w:sz="4" w:space="0" w:color="auto"/>
              <w:bottom w:val="single" w:sz="4" w:space="0" w:color="auto"/>
              <w:right w:val="single" w:sz="4" w:space="0" w:color="auto"/>
            </w:tcBorders>
            <w:vAlign w:val="center"/>
            <w:hideMark/>
          </w:tcPr>
          <w:p w14:paraId="752DFA1D" w14:textId="77777777" w:rsidR="00272318" w:rsidRPr="00272318" w:rsidRDefault="00272318" w:rsidP="00272318">
            <w:r w:rsidRPr="00272318">
              <w:t>8 tabs</w:t>
            </w:r>
          </w:p>
        </w:tc>
      </w:tr>
      <w:tr w:rsidR="00272318" w:rsidRPr="00272318" w14:paraId="15B224D1"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781DF546" w14:textId="77777777" w:rsidR="00272318" w:rsidRPr="00272318" w:rsidRDefault="00272318" w:rsidP="00272318">
            <w:r w:rsidRPr="00272318">
              <w:t>FROVA 2.5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30577E09" w14:textId="77777777" w:rsidR="00272318" w:rsidRPr="00272318" w:rsidRDefault="00272318" w:rsidP="00272318">
            <w:r w:rsidRPr="00272318">
              <w:t>FROVATRIPTAN SUCC</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278ADFA2" w14:textId="77777777" w:rsidR="00272318" w:rsidRPr="00272318" w:rsidRDefault="00272318" w:rsidP="00272318">
            <w:r w:rsidRPr="00272318">
              <w:t>9 tabs (1 package)</w:t>
            </w:r>
          </w:p>
        </w:tc>
      </w:tr>
      <w:tr w:rsidR="00272318" w:rsidRPr="00272318" w14:paraId="4D2C47D0"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6E3B2D08" w14:textId="77777777" w:rsidR="00272318" w:rsidRPr="00272318" w:rsidRDefault="00272318" w:rsidP="00272318">
            <w:r w:rsidRPr="00272318">
              <w:t>IMITREX 100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6F3B7434"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56E5E919" w14:textId="77777777" w:rsidR="00272318" w:rsidRPr="00272318" w:rsidRDefault="00272318" w:rsidP="00272318">
            <w:r w:rsidRPr="00272318">
              <w:t>9 tabs (1 package)</w:t>
            </w:r>
          </w:p>
        </w:tc>
      </w:tr>
      <w:tr w:rsidR="00272318" w:rsidRPr="00272318" w14:paraId="2CCBDD14"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36CBC756" w14:textId="77777777" w:rsidR="00272318" w:rsidRPr="00272318" w:rsidRDefault="00272318" w:rsidP="00272318">
            <w:r w:rsidRPr="00272318">
              <w:t xml:space="preserve">IMITREX 20 MG NASAL SPRAY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2AB00BD" w14:textId="77777777" w:rsidR="00272318" w:rsidRPr="00272318" w:rsidRDefault="00272318" w:rsidP="00272318">
            <w:r w:rsidRPr="00272318">
              <w:t>SUMATRIPTAN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35482BFA" w14:textId="77777777" w:rsidR="00272318" w:rsidRPr="00272318" w:rsidRDefault="00272318" w:rsidP="00272318">
            <w:r w:rsidRPr="00272318">
              <w:t>12 units (2 boxes)</w:t>
            </w:r>
          </w:p>
        </w:tc>
      </w:tr>
      <w:tr w:rsidR="00272318" w:rsidRPr="00272318" w14:paraId="760F5328"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23ED1824" w14:textId="77777777" w:rsidR="00272318" w:rsidRPr="00272318" w:rsidRDefault="00272318" w:rsidP="00272318">
            <w:r w:rsidRPr="00272318">
              <w:t>IMITREX 25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59C3E8AE"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4BC23F9D" w14:textId="77777777" w:rsidR="00272318" w:rsidRPr="00272318" w:rsidRDefault="00272318" w:rsidP="00272318">
            <w:r w:rsidRPr="00272318">
              <w:t>9 tabs (1 package)</w:t>
            </w:r>
          </w:p>
        </w:tc>
      </w:tr>
      <w:tr w:rsidR="00272318" w:rsidRPr="00272318" w14:paraId="37D24BA1"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44F61FAA" w14:textId="77777777" w:rsidR="00272318" w:rsidRPr="00272318" w:rsidRDefault="00272318" w:rsidP="00272318">
            <w:r w:rsidRPr="00272318">
              <w:t>IMITREX 4 MG/0.5 ML CARTRIDGES</w:t>
            </w:r>
          </w:p>
        </w:tc>
        <w:tc>
          <w:tcPr>
            <w:tcW w:w="3242" w:type="dxa"/>
            <w:tcBorders>
              <w:top w:val="single" w:sz="4" w:space="0" w:color="auto"/>
              <w:left w:val="single" w:sz="4" w:space="0" w:color="auto"/>
              <w:bottom w:val="single" w:sz="4" w:space="0" w:color="auto"/>
              <w:right w:val="single" w:sz="4" w:space="0" w:color="auto"/>
            </w:tcBorders>
            <w:vAlign w:val="center"/>
            <w:hideMark/>
          </w:tcPr>
          <w:p w14:paraId="31299998"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23F63815" w14:textId="77777777" w:rsidR="00272318" w:rsidRPr="00272318" w:rsidRDefault="00272318" w:rsidP="00272318">
            <w:r w:rsidRPr="00272318">
              <w:t>4 mL (8 carts - 4 boxes)</w:t>
            </w:r>
          </w:p>
        </w:tc>
      </w:tr>
      <w:tr w:rsidR="00272318" w:rsidRPr="00272318" w14:paraId="27FA1384"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19AC3CB4" w14:textId="77777777" w:rsidR="00272318" w:rsidRPr="00272318" w:rsidRDefault="00272318" w:rsidP="00272318">
            <w:r w:rsidRPr="00272318">
              <w:t>IMITREX 4 MG/0.5 ML PEN INJECT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7FA1775D"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706D30E7" w14:textId="77777777" w:rsidR="00272318" w:rsidRPr="00272318" w:rsidRDefault="00272318" w:rsidP="00272318">
            <w:r w:rsidRPr="00272318">
              <w:t>4 mL (8 pens - 4 boxes)</w:t>
            </w:r>
          </w:p>
        </w:tc>
      </w:tr>
      <w:tr w:rsidR="00272318" w:rsidRPr="00272318" w14:paraId="7B1131D9"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3FCB83B3" w14:textId="77777777" w:rsidR="00272318" w:rsidRPr="00272318" w:rsidRDefault="00272318" w:rsidP="00272318">
            <w:r w:rsidRPr="00272318">
              <w:t xml:space="preserve">IMITREX 5 MG NASAL SPRAY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7D882E35" w14:textId="77777777" w:rsidR="00272318" w:rsidRPr="00272318" w:rsidRDefault="00272318" w:rsidP="00272318">
            <w:r w:rsidRPr="00272318">
              <w:t>SUMATRIPTAN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6C61B2B1" w14:textId="77777777" w:rsidR="00272318" w:rsidRPr="00272318" w:rsidRDefault="00272318" w:rsidP="00272318">
            <w:r w:rsidRPr="00272318">
              <w:t>12 units (2 boxes)</w:t>
            </w:r>
          </w:p>
        </w:tc>
      </w:tr>
      <w:tr w:rsidR="00272318" w:rsidRPr="00272318" w14:paraId="5562ADC0"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5DB25448" w14:textId="77777777" w:rsidR="00272318" w:rsidRPr="00272318" w:rsidRDefault="00272318" w:rsidP="00272318">
            <w:r w:rsidRPr="00272318">
              <w:t>IMITREX 50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1D583124"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5B61E388" w14:textId="77777777" w:rsidR="00272318" w:rsidRPr="00272318" w:rsidRDefault="00272318" w:rsidP="00272318">
            <w:r w:rsidRPr="00272318">
              <w:t>9 tabs (1 package)</w:t>
            </w:r>
          </w:p>
        </w:tc>
      </w:tr>
      <w:tr w:rsidR="00272318" w:rsidRPr="00272318" w14:paraId="4D4CB2FE"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45B07451" w14:textId="77777777" w:rsidR="00272318" w:rsidRPr="00272318" w:rsidRDefault="00272318" w:rsidP="00272318">
            <w:r w:rsidRPr="00272318">
              <w:t>IMITREX 6 MG/0.5 ML CARTRIDGES</w:t>
            </w:r>
          </w:p>
        </w:tc>
        <w:tc>
          <w:tcPr>
            <w:tcW w:w="3242" w:type="dxa"/>
            <w:tcBorders>
              <w:top w:val="single" w:sz="4" w:space="0" w:color="auto"/>
              <w:left w:val="single" w:sz="4" w:space="0" w:color="auto"/>
              <w:bottom w:val="single" w:sz="4" w:space="0" w:color="auto"/>
              <w:right w:val="single" w:sz="4" w:space="0" w:color="auto"/>
            </w:tcBorders>
            <w:vAlign w:val="center"/>
            <w:hideMark/>
          </w:tcPr>
          <w:p w14:paraId="1D6B31E7"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346622AA" w14:textId="77777777" w:rsidR="00272318" w:rsidRPr="00272318" w:rsidRDefault="00272318" w:rsidP="00272318">
            <w:r w:rsidRPr="00272318">
              <w:t>4 mL (8 carts - 4 boxes)</w:t>
            </w:r>
          </w:p>
        </w:tc>
      </w:tr>
      <w:tr w:rsidR="00272318" w:rsidRPr="00272318" w14:paraId="4AA32A2D"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127B8EF2" w14:textId="77777777" w:rsidR="00272318" w:rsidRPr="00272318" w:rsidRDefault="00272318" w:rsidP="00272318">
            <w:r w:rsidRPr="00272318">
              <w:t>IMITREX 6 MG/0.5 ML PEN INJECT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9279722"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6EDDB62F" w14:textId="77777777" w:rsidR="00272318" w:rsidRPr="00272318" w:rsidRDefault="00272318" w:rsidP="00272318">
            <w:r w:rsidRPr="00272318">
              <w:t>4 mL (8 pens - 4 boxes)</w:t>
            </w:r>
          </w:p>
        </w:tc>
      </w:tr>
      <w:tr w:rsidR="00272318" w:rsidRPr="00272318" w14:paraId="7C60BB08"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7095D8FC" w14:textId="77777777" w:rsidR="00272318" w:rsidRPr="00272318" w:rsidRDefault="00272318" w:rsidP="00272318">
            <w:r w:rsidRPr="00272318">
              <w:t xml:space="preserve">IMITREX 6 MG/0.5 ML VIAL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3FB2372E"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32FBAE76" w14:textId="77777777" w:rsidR="00272318" w:rsidRPr="00272318" w:rsidRDefault="00272318" w:rsidP="00272318">
            <w:r w:rsidRPr="00272318">
              <w:t>4 mL (8 vials)</w:t>
            </w:r>
          </w:p>
        </w:tc>
      </w:tr>
      <w:tr w:rsidR="00272318" w:rsidRPr="00272318" w14:paraId="6AA80446"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25F41DC4" w14:textId="77777777" w:rsidR="00272318" w:rsidRPr="00272318" w:rsidRDefault="00272318" w:rsidP="00272318">
            <w:r w:rsidRPr="00272318">
              <w:t>MAXALT 10 MG TABLET (18 tab/pkg)</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126A56C" w14:textId="77777777" w:rsidR="00272318" w:rsidRPr="00272318" w:rsidRDefault="00272318" w:rsidP="00272318">
            <w:r w:rsidRPr="00272318">
              <w:t>RIZATRIPTAN BENZOATE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62A4E312" w14:textId="77777777" w:rsidR="00272318" w:rsidRPr="00272318" w:rsidRDefault="00272318" w:rsidP="00272318">
            <w:r w:rsidRPr="00272318">
              <w:t>8 tabs</w:t>
            </w:r>
          </w:p>
        </w:tc>
      </w:tr>
      <w:tr w:rsidR="00272318" w:rsidRPr="00272318" w14:paraId="51053051"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4AB8F05C" w14:textId="77777777" w:rsidR="00272318" w:rsidRPr="00272318" w:rsidRDefault="00272318" w:rsidP="00272318">
            <w:r w:rsidRPr="00272318">
              <w:lastRenderedPageBreak/>
              <w:t>MAXALT 5 MG TABLET (18 tab/pkg)</w:t>
            </w:r>
          </w:p>
        </w:tc>
        <w:tc>
          <w:tcPr>
            <w:tcW w:w="3242" w:type="dxa"/>
            <w:tcBorders>
              <w:top w:val="single" w:sz="4" w:space="0" w:color="auto"/>
              <w:left w:val="single" w:sz="4" w:space="0" w:color="auto"/>
              <w:bottom w:val="single" w:sz="4" w:space="0" w:color="auto"/>
              <w:right w:val="single" w:sz="4" w:space="0" w:color="auto"/>
            </w:tcBorders>
            <w:vAlign w:val="center"/>
            <w:hideMark/>
          </w:tcPr>
          <w:p w14:paraId="33E9C7B9" w14:textId="77777777" w:rsidR="00272318" w:rsidRPr="00272318" w:rsidRDefault="00272318" w:rsidP="00272318">
            <w:r w:rsidRPr="00272318">
              <w:t>RIZATRIPTAN BENZOATE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2A9FD6EE" w14:textId="77777777" w:rsidR="00272318" w:rsidRPr="00272318" w:rsidRDefault="00272318" w:rsidP="00272318">
            <w:r w:rsidRPr="00272318">
              <w:t>8 tabs</w:t>
            </w:r>
          </w:p>
        </w:tc>
      </w:tr>
      <w:tr w:rsidR="00272318" w:rsidRPr="00272318" w14:paraId="54A28200"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4F1B74AF" w14:textId="77777777" w:rsidR="00272318" w:rsidRPr="00272318" w:rsidRDefault="00272318" w:rsidP="00272318">
            <w:r w:rsidRPr="00272318">
              <w:t xml:space="preserve">MAXALT MLT 10 MG TABLET (18 tab/pkg)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6B582E92" w14:textId="77777777" w:rsidR="00272318" w:rsidRPr="00272318" w:rsidRDefault="00272318" w:rsidP="00272318">
            <w:r w:rsidRPr="00272318">
              <w:t>RIZATRIPTAN BENZOATE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30FF7E71" w14:textId="77777777" w:rsidR="00272318" w:rsidRPr="00272318" w:rsidRDefault="00272318" w:rsidP="00272318">
            <w:r w:rsidRPr="00272318">
              <w:t>8 tabs</w:t>
            </w:r>
          </w:p>
        </w:tc>
      </w:tr>
      <w:tr w:rsidR="00272318" w:rsidRPr="00272318" w14:paraId="5AFADF3E"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796228BE" w14:textId="77777777" w:rsidR="00272318" w:rsidRPr="00272318" w:rsidRDefault="00272318" w:rsidP="00272318">
            <w:r w:rsidRPr="00272318">
              <w:t>MAXALT MLT 5 MG TABLET (18 tab/pkg)</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5C1ECB2" w14:textId="77777777" w:rsidR="00272318" w:rsidRPr="00272318" w:rsidRDefault="00272318" w:rsidP="00272318">
            <w:r w:rsidRPr="00272318">
              <w:t>RIZATRIPTAN BENZOATE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3BA24341" w14:textId="77777777" w:rsidR="00272318" w:rsidRPr="00272318" w:rsidRDefault="00272318" w:rsidP="00272318">
            <w:r w:rsidRPr="00272318">
              <w:t>8 tabs</w:t>
            </w:r>
          </w:p>
        </w:tc>
      </w:tr>
      <w:tr w:rsidR="00272318" w:rsidRPr="00272318" w14:paraId="0416DF80"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vAlign w:val="center"/>
            <w:hideMark/>
          </w:tcPr>
          <w:p w14:paraId="65532410" w14:textId="77777777" w:rsidR="00272318" w:rsidRPr="00272318" w:rsidRDefault="00272318" w:rsidP="00272318">
            <w:r w:rsidRPr="00272318">
              <w:t xml:space="preserve">ONZETRA XSAIL 11 MG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19B7226"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0376EAB5" w14:textId="77777777" w:rsidR="00272318" w:rsidRPr="00272318" w:rsidRDefault="00272318" w:rsidP="00272318">
            <w:r w:rsidRPr="00272318">
              <w:t>16 units (1 box)</w:t>
            </w:r>
          </w:p>
        </w:tc>
      </w:tr>
      <w:tr w:rsidR="00272318" w:rsidRPr="00272318" w14:paraId="7FBC2228"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7C88D862" w14:textId="77777777" w:rsidR="00272318" w:rsidRPr="00272318" w:rsidRDefault="00272318" w:rsidP="00272318">
            <w:r w:rsidRPr="00272318">
              <w:t>RELPAX 20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8E23238" w14:textId="77777777" w:rsidR="00272318" w:rsidRPr="00272318" w:rsidRDefault="00272318" w:rsidP="00272318">
            <w:r w:rsidRPr="00272318">
              <w:t>ELETRIPTAN HBR</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08AD69AF" w14:textId="77777777" w:rsidR="00272318" w:rsidRPr="00272318" w:rsidRDefault="00272318" w:rsidP="00272318">
            <w:r w:rsidRPr="00272318">
              <w:t>6 tabs (1 package)</w:t>
            </w:r>
          </w:p>
        </w:tc>
      </w:tr>
      <w:tr w:rsidR="00272318" w:rsidRPr="00272318" w14:paraId="13A07069"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6F775296" w14:textId="77777777" w:rsidR="00272318" w:rsidRPr="00272318" w:rsidRDefault="00272318" w:rsidP="00272318">
            <w:r w:rsidRPr="00272318">
              <w:t>RELPAX 40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FA840A6" w14:textId="77777777" w:rsidR="00272318" w:rsidRPr="00272318" w:rsidRDefault="00272318" w:rsidP="00272318">
            <w:r w:rsidRPr="00272318">
              <w:t>ELETRIPTAN HBR</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04C4F966" w14:textId="77777777" w:rsidR="00272318" w:rsidRPr="00272318" w:rsidRDefault="00272318" w:rsidP="00272318">
            <w:r w:rsidRPr="00272318">
              <w:t>6 tabs (1 package)</w:t>
            </w:r>
          </w:p>
        </w:tc>
      </w:tr>
      <w:tr w:rsidR="00272318" w:rsidRPr="00272318" w14:paraId="05921833"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0D052205" w14:textId="77777777" w:rsidR="00272318" w:rsidRPr="00272318" w:rsidRDefault="00272318" w:rsidP="00272318">
            <w:r w:rsidRPr="00272318">
              <w:t>SUMATRIPTAN 6 MG/0.5 ML SYRNG</w:t>
            </w:r>
          </w:p>
        </w:tc>
        <w:tc>
          <w:tcPr>
            <w:tcW w:w="3242" w:type="dxa"/>
            <w:tcBorders>
              <w:top w:val="single" w:sz="4" w:space="0" w:color="auto"/>
              <w:left w:val="single" w:sz="4" w:space="0" w:color="auto"/>
              <w:bottom w:val="single" w:sz="4" w:space="0" w:color="auto"/>
              <w:right w:val="single" w:sz="4" w:space="0" w:color="auto"/>
            </w:tcBorders>
            <w:vAlign w:val="center"/>
            <w:hideMark/>
          </w:tcPr>
          <w:p w14:paraId="18F6E44C"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52A10037" w14:textId="77777777" w:rsidR="00272318" w:rsidRPr="00272318" w:rsidRDefault="00272318" w:rsidP="00272318">
            <w:r w:rsidRPr="00272318">
              <w:t xml:space="preserve">4 mL (8 </w:t>
            </w:r>
            <w:proofErr w:type="spellStart"/>
            <w:r w:rsidRPr="00272318">
              <w:t>syr</w:t>
            </w:r>
            <w:proofErr w:type="spellEnd"/>
            <w:r w:rsidRPr="00272318">
              <w:t xml:space="preserve"> - 4 boxes)</w:t>
            </w:r>
          </w:p>
        </w:tc>
      </w:tr>
      <w:tr w:rsidR="00955AB2" w:rsidRPr="00955AB2" w14:paraId="7DCEAD61" w14:textId="77777777" w:rsidTr="00955AB2">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tcPr>
          <w:p w14:paraId="79338113" w14:textId="77777777" w:rsidR="00C6292C" w:rsidRDefault="00955AB2" w:rsidP="00955AB2">
            <w:pPr>
              <w:rPr>
                <w:b/>
                <w:bCs/>
                <w:color w:val="1F497D" w:themeColor="text2"/>
              </w:rPr>
            </w:pPr>
            <w:r w:rsidRPr="00955AB2">
              <w:rPr>
                <w:b/>
                <w:bCs/>
                <w:color w:val="1F497D" w:themeColor="text2"/>
              </w:rPr>
              <w:t>SYMBRAVO 20-10 MG TABLET</w:t>
            </w:r>
          </w:p>
          <w:p w14:paraId="117BF3EB" w14:textId="39E74AF6" w:rsidR="00955AB2" w:rsidRPr="00955AB2" w:rsidRDefault="00C6292C" w:rsidP="00955AB2">
            <w:pPr>
              <w:rPr>
                <w:b/>
                <w:bCs/>
                <w:color w:val="1F497D" w:themeColor="text2"/>
              </w:rPr>
            </w:pPr>
            <w:r w:rsidRPr="00C6292C">
              <w:rPr>
                <w:b/>
                <w:bCs/>
                <w:color w:val="1F497D" w:themeColor="text2"/>
              </w:rPr>
              <w:t>(9 tab/pkg)</w:t>
            </w:r>
          </w:p>
        </w:tc>
        <w:tc>
          <w:tcPr>
            <w:tcW w:w="3242" w:type="dxa"/>
            <w:tcBorders>
              <w:top w:val="single" w:sz="4" w:space="0" w:color="auto"/>
              <w:left w:val="single" w:sz="4" w:space="0" w:color="auto"/>
              <w:bottom w:val="single" w:sz="4" w:space="0" w:color="auto"/>
              <w:right w:val="single" w:sz="4" w:space="0" w:color="auto"/>
            </w:tcBorders>
          </w:tcPr>
          <w:p w14:paraId="5B49373E" w14:textId="53578729" w:rsidR="00955AB2" w:rsidRPr="00955AB2" w:rsidRDefault="00955AB2" w:rsidP="00955AB2">
            <w:pPr>
              <w:rPr>
                <w:b/>
                <w:bCs/>
                <w:color w:val="1F497D" w:themeColor="text2"/>
              </w:rPr>
            </w:pPr>
            <w:r w:rsidRPr="00955AB2">
              <w:rPr>
                <w:b/>
                <w:bCs/>
                <w:color w:val="1F497D" w:themeColor="text2"/>
              </w:rPr>
              <w:t>RIZATRIPTAN BENZOATE/ MELOXICAM</w:t>
            </w:r>
          </w:p>
        </w:tc>
        <w:tc>
          <w:tcPr>
            <w:tcW w:w="2444" w:type="dxa"/>
            <w:tcBorders>
              <w:top w:val="single" w:sz="4" w:space="0" w:color="auto"/>
              <w:left w:val="single" w:sz="4" w:space="0" w:color="auto"/>
              <w:bottom w:val="single" w:sz="4" w:space="0" w:color="auto"/>
              <w:right w:val="single" w:sz="4" w:space="0" w:color="auto"/>
            </w:tcBorders>
            <w:noWrap/>
            <w:vAlign w:val="center"/>
          </w:tcPr>
          <w:p w14:paraId="22D91A32" w14:textId="3E0441AB" w:rsidR="00955AB2" w:rsidRPr="00955AB2" w:rsidRDefault="00032C3B" w:rsidP="00955AB2">
            <w:pPr>
              <w:rPr>
                <w:b/>
                <w:bCs/>
                <w:color w:val="1F497D" w:themeColor="text2"/>
              </w:rPr>
            </w:pPr>
            <w:r>
              <w:rPr>
                <w:b/>
                <w:bCs/>
                <w:color w:val="1F497D" w:themeColor="text2"/>
              </w:rPr>
              <w:t>7</w:t>
            </w:r>
            <w:r w:rsidR="00955AB2" w:rsidRPr="00955AB2">
              <w:rPr>
                <w:b/>
                <w:bCs/>
                <w:color w:val="1F497D" w:themeColor="text2"/>
              </w:rPr>
              <w:t xml:space="preserve"> tabs</w:t>
            </w:r>
          </w:p>
        </w:tc>
      </w:tr>
      <w:tr w:rsidR="00272318" w:rsidRPr="00272318" w14:paraId="289373FD"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50B70450" w14:textId="77777777" w:rsidR="00272318" w:rsidRPr="00272318" w:rsidRDefault="00272318" w:rsidP="00272318">
            <w:r w:rsidRPr="00272318">
              <w:t xml:space="preserve">TOSYMRA 10 MG NASAL SPRAY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182D5C36" w14:textId="77777777" w:rsidR="00272318" w:rsidRPr="00272318" w:rsidRDefault="00272318" w:rsidP="00272318">
            <w:r w:rsidRPr="00272318">
              <w:t>SUMATRIPTAN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1F3753B8" w14:textId="77777777" w:rsidR="00272318" w:rsidRPr="00272318" w:rsidRDefault="00272318" w:rsidP="00272318">
            <w:r w:rsidRPr="00272318">
              <w:t>12 units (2 boxes)</w:t>
            </w:r>
          </w:p>
        </w:tc>
      </w:tr>
      <w:tr w:rsidR="00272318" w:rsidRPr="00272318" w14:paraId="62D76C7B"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3BD588F4" w14:textId="77777777" w:rsidR="00272318" w:rsidRPr="00272318" w:rsidRDefault="00272318" w:rsidP="00272318">
            <w:r w:rsidRPr="00272318">
              <w:t>TREXIMET 10-60 MG TABLET (9 tab/pkg)</w:t>
            </w:r>
          </w:p>
        </w:tc>
        <w:tc>
          <w:tcPr>
            <w:tcW w:w="3242" w:type="dxa"/>
            <w:tcBorders>
              <w:top w:val="single" w:sz="4" w:space="0" w:color="auto"/>
              <w:left w:val="single" w:sz="4" w:space="0" w:color="auto"/>
              <w:bottom w:val="single" w:sz="4" w:space="0" w:color="auto"/>
              <w:right w:val="single" w:sz="4" w:space="0" w:color="auto"/>
            </w:tcBorders>
            <w:vAlign w:val="center"/>
            <w:hideMark/>
          </w:tcPr>
          <w:p w14:paraId="09F3BC87" w14:textId="77777777" w:rsidR="00272318" w:rsidRPr="00272318" w:rsidRDefault="00272318" w:rsidP="00272318">
            <w:r w:rsidRPr="00272318">
              <w:t>SUMATRIPTAN/NAPROXEN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6694503F" w14:textId="77777777" w:rsidR="00272318" w:rsidRPr="00272318" w:rsidRDefault="00272318" w:rsidP="00272318">
            <w:r w:rsidRPr="00272318">
              <w:t>4 tabs</w:t>
            </w:r>
          </w:p>
        </w:tc>
      </w:tr>
      <w:tr w:rsidR="00272318" w:rsidRPr="00272318" w14:paraId="3ED358BE"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7D69A497" w14:textId="77777777" w:rsidR="00272318" w:rsidRPr="00272318" w:rsidRDefault="00272318" w:rsidP="00272318">
            <w:r w:rsidRPr="00272318">
              <w:t>TREXIMET 85-500 MG TABLET</w:t>
            </w:r>
          </w:p>
        </w:tc>
        <w:tc>
          <w:tcPr>
            <w:tcW w:w="3242" w:type="dxa"/>
            <w:tcBorders>
              <w:top w:val="single" w:sz="4" w:space="0" w:color="auto"/>
              <w:left w:val="single" w:sz="4" w:space="0" w:color="auto"/>
              <w:bottom w:val="single" w:sz="4" w:space="0" w:color="auto"/>
              <w:right w:val="single" w:sz="4" w:space="0" w:color="auto"/>
            </w:tcBorders>
            <w:vAlign w:val="center"/>
            <w:hideMark/>
          </w:tcPr>
          <w:p w14:paraId="58DC2300" w14:textId="77777777" w:rsidR="00272318" w:rsidRPr="00272318" w:rsidRDefault="00272318" w:rsidP="00272318">
            <w:r w:rsidRPr="00272318">
              <w:t>SUMATRIPTAN/NAPROXEN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10379171" w14:textId="77777777" w:rsidR="00272318" w:rsidRPr="00272318" w:rsidRDefault="00272318" w:rsidP="00272318">
            <w:r w:rsidRPr="00272318">
              <w:t>9 tabs (1 package)</w:t>
            </w:r>
          </w:p>
        </w:tc>
      </w:tr>
      <w:tr w:rsidR="00272318" w:rsidRPr="00272318" w14:paraId="7B7F074C"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4D004FCF" w14:textId="77777777" w:rsidR="00272318" w:rsidRPr="00272318" w:rsidRDefault="00272318" w:rsidP="00272318">
            <w:r w:rsidRPr="00272318">
              <w:t>SYMTOUCH 3 MG/0.5 ML</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002896C" w14:textId="77777777" w:rsidR="00272318" w:rsidRPr="00272318" w:rsidRDefault="00272318" w:rsidP="00272318">
            <w:r w:rsidRPr="00272318">
              <w:t>SUMATRIPTAN SUCCINATE</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1C5ECA2E" w14:textId="77777777" w:rsidR="00272318" w:rsidRPr="00272318" w:rsidRDefault="00272318" w:rsidP="00272318">
            <w:r w:rsidRPr="00272318">
              <w:t>8 mL (16 units - 4 boxes)</w:t>
            </w:r>
          </w:p>
        </w:tc>
      </w:tr>
      <w:tr w:rsidR="00272318" w:rsidRPr="00272318" w14:paraId="5DE18359"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5347DE7A" w14:textId="77777777" w:rsidR="00272318" w:rsidRPr="00272318" w:rsidRDefault="00272318" w:rsidP="00272318">
            <w:r w:rsidRPr="00272318">
              <w:t xml:space="preserve">ZOMIG 2.5 MG NASAL SPRAY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072ECF82" w14:textId="77777777" w:rsidR="00272318" w:rsidRPr="00272318" w:rsidRDefault="00272318" w:rsidP="00272318">
            <w:r w:rsidRPr="00272318">
              <w:t>ZOLMITRIPTAN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29DB51E5" w14:textId="77777777" w:rsidR="00272318" w:rsidRPr="00272318" w:rsidRDefault="00272318" w:rsidP="00272318">
            <w:r w:rsidRPr="00272318">
              <w:t>12 units (2 boxes)</w:t>
            </w:r>
          </w:p>
        </w:tc>
      </w:tr>
      <w:tr w:rsidR="00272318" w:rsidRPr="00272318" w14:paraId="29447363"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2F78E046" w14:textId="77777777" w:rsidR="00272318" w:rsidRPr="00272318" w:rsidRDefault="00272318" w:rsidP="00272318">
            <w:r w:rsidRPr="00272318">
              <w:t xml:space="preserve">ZOMIG 2.5 MG TABLET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B40A955" w14:textId="77777777" w:rsidR="00272318" w:rsidRPr="00272318" w:rsidRDefault="00272318" w:rsidP="00272318">
            <w:r w:rsidRPr="00272318">
              <w:t>ZOLMITRIPTAN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0AACFBCC" w14:textId="77777777" w:rsidR="00272318" w:rsidRPr="00272318" w:rsidRDefault="00272318" w:rsidP="00272318">
            <w:r w:rsidRPr="00272318">
              <w:t>6 tabs (1 package)</w:t>
            </w:r>
          </w:p>
        </w:tc>
      </w:tr>
      <w:tr w:rsidR="00272318" w:rsidRPr="00272318" w14:paraId="5FD26141"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420B723C" w14:textId="77777777" w:rsidR="00272318" w:rsidRPr="00272318" w:rsidRDefault="00272318" w:rsidP="00272318">
            <w:r w:rsidRPr="00272318">
              <w:t xml:space="preserve">ZOMIG 5 MG NASAL SPRAY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C2A3665" w14:textId="77777777" w:rsidR="00272318" w:rsidRPr="00272318" w:rsidRDefault="00272318" w:rsidP="00272318">
            <w:r w:rsidRPr="00272318">
              <w:t xml:space="preserve">ZOLMITRIPTAN     </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0A75AF4A" w14:textId="77777777" w:rsidR="00272318" w:rsidRPr="00272318" w:rsidRDefault="00272318" w:rsidP="00272318">
            <w:r w:rsidRPr="00272318">
              <w:t>12 units (2 boxes)</w:t>
            </w:r>
          </w:p>
        </w:tc>
      </w:tr>
      <w:tr w:rsidR="00272318" w:rsidRPr="00272318" w14:paraId="50CE49FF"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24E9DD5F" w14:textId="77777777" w:rsidR="00272318" w:rsidRPr="00272318" w:rsidRDefault="00272318" w:rsidP="00272318">
            <w:r w:rsidRPr="00272318">
              <w:t xml:space="preserve">ZOMIG 5 MG TABLET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3ADE486C" w14:textId="77777777" w:rsidR="00272318" w:rsidRPr="00272318" w:rsidRDefault="00272318" w:rsidP="00272318">
            <w:r w:rsidRPr="00272318">
              <w:t>ZOLMITRIPTAN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7C8D38F0" w14:textId="77777777" w:rsidR="00272318" w:rsidRPr="00272318" w:rsidRDefault="00272318" w:rsidP="00272318">
            <w:r w:rsidRPr="00272318">
              <w:t>6 tabs (1 package)</w:t>
            </w:r>
          </w:p>
        </w:tc>
      </w:tr>
      <w:tr w:rsidR="00272318" w:rsidRPr="00272318" w14:paraId="3F4418F9"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14F98A64" w14:textId="77777777" w:rsidR="00272318" w:rsidRPr="00272318" w:rsidRDefault="00272318" w:rsidP="00272318">
            <w:r w:rsidRPr="00272318">
              <w:t xml:space="preserve">ZOMIG ZMT 2.5 MG TABLET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43ECE22" w14:textId="77777777" w:rsidR="00272318" w:rsidRPr="00272318" w:rsidRDefault="00272318" w:rsidP="00272318">
            <w:r w:rsidRPr="00272318">
              <w:t>ZOLMITRIPTAN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3876C3D8" w14:textId="77777777" w:rsidR="00272318" w:rsidRPr="00272318" w:rsidRDefault="00272318" w:rsidP="00272318">
            <w:r w:rsidRPr="00272318">
              <w:t>6 tabs (1 package)</w:t>
            </w:r>
          </w:p>
        </w:tc>
      </w:tr>
      <w:tr w:rsidR="00272318" w:rsidRPr="00272318" w14:paraId="797A1DCB" w14:textId="77777777" w:rsidTr="005A3DBB">
        <w:trPr>
          <w:trHeight w:val="20"/>
          <w:jc w:val="center"/>
        </w:trPr>
        <w:tc>
          <w:tcPr>
            <w:tcW w:w="4214" w:type="dxa"/>
            <w:tcBorders>
              <w:top w:val="single" w:sz="4" w:space="0" w:color="auto"/>
              <w:left w:val="single" w:sz="4" w:space="0" w:color="auto"/>
              <w:bottom w:val="single" w:sz="4" w:space="0" w:color="auto"/>
              <w:right w:val="single" w:sz="4" w:space="0" w:color="auto"/>
            </w:tcBorders>
            <w:noWrap/>
            <w:vAlign w:val="center"/>
            <w:hideMark/>
          </w:tcPr>
          <w:p w14:paraId="327EEAB0" w14:textId="77777777" w:rsidR="00272318" w:rsidRPr="00272318" w:rsidRDefault="00272318" w:rsidP="00272318">
            <w:r w:rsidRPr="00272318">
              <w:t xml:space="preserve">ZOMIG ZMT 5 MG TABLET  </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9FE40CC" w14:textId="77777777" w:rsidR="00272318" w:rsidRPr="00272318" w:rsidRDefault="00272318" w:rsidP="00272318">
            <w:r w:rsidRPr="00272318">
              <w:t>ZOLMITRIPTAN</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3A08AA4D" w14:textId="77777777" w:rsidR="00272318" w:rsidRPr="00272318" w:rsidRDefault="00272318" w:rsidP="00272318">
            <w:r w:rsidRPr="00272318">
              <w:t>6 tabs (1 package)</w:t>
            </w:r>
          </w:p>
        </w:tc>
      </w:tr>
    </w:tbl>
    <w:bookmarkEnd w:id="1"/>
    <w:p w14:paraId="5CD5DC12" w14:textId="75AC50F3" w:rsidR="00272318" w:rsidRPr="00272318" w:rsidRDefault="00272318" w:rsidP="00262228">
      <w:pPr>
        <w:pStyle w:val="ListParagraph"/>
        <w:numPr>
          <w:ilvl w:val="0"/>
          <w:numId w:val="18"/>
        </w:numPr>
        <w:ind w:left="360"/>
      </w:pPr>
      <w:r w:rsidRPr="00272318">
        <w:t xml:space="preserve">Maximum monthly dose calculated at treating 4 episodes per month, 2 doses per episode: </w:t>
      </w:r>
      <w:proofErr w:type="spellStart"/>
      <w:r w:rsidRPr="00272318">
        <w:t>Amerge</w:t>
      </w:r>
      <w:proofErr w:type="spellEnd"/>
      <w:r w:rsidRPr="00272318">
        <w:t xml:space="preserve">, </w:t>
      </w:r>
      <w:proofErr w:type="spellStart"/>
      <w:r w:rsidRPr="00272318">
        <w:t>Axert</w:t>
      </w:r>
      <w:proofErr w:type="spellEnd"/>
      <w:r w:rsidRPr="00272318">
        <w:t xml:space="preserve">, </w:t>
      </w:r>
      <w:proofErr w:type="spellStart"/>
      <w:r w:rsidRPr="00272318">
        <w:t>Frova</w:t>
      </w:r>
      <w:proofErr w:type="spellEnd"/>
      <w:r w:rsidRPr="00272318">
        <w:t xml:space="preserve">, Imitrex, Maxalt, </w:t>
      </w:r>
      <w:proofErr w:type="spellStart"/>
      <w:r w:rsidRPr="00272318">
        <w:t>Migranow</w:t>
      </w:r>
      <w:proofErr w:type="spellEnd"/>
      <w:r w:rsidRPr="00272318">
        <w:t xml:space="preserve">, </w:t>
      </w:r>
      <w:proofErr w:type="spellStart"/>
      <w:r w:rsidRPr="00272318">
        <w:t>Onzetra</w:t>
      </w:r>
      <w:proofErr w:type="spellEnd"/>
      <w:r w:rsidRPr="00272318">
        <w:t xml:space="preserve"> </w:t>
      </w:r>
      <w:proofErr w:type="spellStart"/>
      <w:r w:rsidRPr="00272318">
        <w:t>Xsail</w:t>
      </w:r>
      <w:proofErr w:type="spellEnd"/>
      <w:r w:rsidRPr="00272318">
        <w:t xml:space="preserve">, </w:t>
      </w:r>
      <w:proofErr w:type="spellStart"/>
      <w:r w:rsidRPr="00272318">
        <w:t>Sumavel</w:t>
      </w:r>
      <w:proofErr w:type="spellEnd"/>
      <w:r w:rsidRPr="00272318">
        <w:t xml:space="preserve">, </w:t>
      </w:r>
      <w:proofErr w:type="spellStart"/>
      <w:r w:rsidRPr="00272318">
        <w:t>Tosymra</w:t>
      </w:r>
      <w:proofErr w:type="spellEnd"/>
      <w:r w:rsidRPr="00272318">
        <w:t xml:space="preserve">, </w:t>
      </w:r>
      <w:proofErr w:type="spellStart"/>
      <w:r w:rsidRPr="00272318">
        <w:t>Treximet</w:t>
      </w:r>
      <w:proofErr w:type="spellEnd"/>
      <w:r w:rsidRPr="00272318">
        <w:t xml:space="preserve"> 85/500, </w:t>
      </w:r>
      <w:proofErr w:type="spellStart"/>
      <w:r w:rsidRPr="00272318">
        <w:t>Zembrace</w:t>
      </w:r>
      <w:proofErr w:type="spellEnd"/>
      <w:r w:rsidRPr="00272318">
        <w:t>, Zomig Nasal</w:t>
      </w:r>
    </w:p>
    <w:p w14:paraId="13688AF7" w14:textId="77777777" w:rsidR="00272318" w:rsidRPr="00272318" w:rsidRDefault="00272318" w:rsidP="00262228">
      <w:pPr>
        <w:pStyle w:val="ListParagraph"/>
        <w:numPr>
          <w:ilvl w:val="0"/>
          <w:numId w:val="18"/>
        </w:numPr>
        <w:ind w:left="360"/>
      </w:pPr>
      <w:r w:rsidRPr="00272318">
        <w:t xml:space="preserve">Maximum monthly dose calculated at treating 3 episodes per month, 2 doses per episode: </w:t>
      </w:r>
      <w:proofErr w:type="spellStart"/>
      <w:r w:rsidRPr="00272318">
        <w:t>Relpax</w:t>
      </w:r>
      <w:proofErr w:type="spellEnd"/>
      <w:r w:rsidRPr="00272318">
        <w:t>, Zomig tablets</w:t>
      </w:r>
    </w:p>
    <w:p w14:paraId="4D21EAF1" w14:textId="2CA7D2D7" w:rsidR="001E4CBA" w:rsidRPr="0022334E" w:rsidRDefault="00272318" w:rsidP="00262228">
      <w:pPr>
        <w:pStyle w:val="ListParagraph"/>
        <w:numPr>
          <w:ilvl w:val="0"/>
          <w:numId w:val="18"/>
        </w:numPr>
        <w:ind w:left="360"/>
        <w:rPr>
          <w:rFonts w:cs="Arial"/>
          <w:szCs w:val="22"/>
        </w:rPr>
      </w:pPr>
      <w:r w:rsidRPr="00272318">
        <w:t xml:space="preserve">Maximum monthly dose calculated at treating 2 episodes per month, 2 doses per episode: </w:t>
      </w:r>
      <w:proofErr w:type="spellStart"/>
      <w:r w:rsidRPr="00272318">
        <w:t>Treximet</w:t>
      </w:r>
      <w:proofErr w:type="spellEnd"/>
      <w:r w:rsidRPr="00272318">
        <w:t xml:space="preserve"> 10/60</w:t>
      </w:r>
    </w:p>
    <w:p w14:paraId="513D2366" w14:textId="221686D5" w:rsidR="0022334E" w:rsidRPr="00754A8F" w:rsidRDefault="00F70163" w:rsidP="00262228">
      <w:pPr>
        <w:pStyle w:val="ListParagraph"/>
        <w:numPr>
          <w:ilvl w:val="0"/>
          <w:numId w:val="18"/>
        </w:numPr>
        <w:ind w:left="360"/>
        <w:rPr>
          <w:rFonts w:cs="Arial"/>
          <w:b/>
          <w:bCs/>
          <w:color w:val="1F497D" w:themeColor="text2"/>
          <w:szCs w:val="22"/>
        </w:rPr>
      </w:pPr>
      <w:r w:rsidRPr="00754A8F">
        <w:rPr>
          <w:rFonts w:cs="Arial"/>
          <w:b/>
          <w:bCs/>
          <w:color w:val="1F497D" w:themeColor="text2"/>
          <w:szCs w:val="22"/>
        </w:rPr>
        <w:t xml:space="preserve">Maximum monthly dose </w:t>
      </w:r>
      <w:r w:rsidR="00754A8F" w:rsidRPr="00754A8F">
        <w:rPr>
          <w:rFonts w:cs="Arial"/>
          <w:b/>
          <w:bCs/>
          <w:color w:val="1F497D" w:themeColor="text2"/>
          <w:szCs w:val="22"/>
        </w:rPr>
        <w:t xml:space="preserve">calculated at treating 7 episodes per month, 1 dose per episode: </w:t>
      </w:r>
      <w:proofErr w:type="spellStart"/>
      <w:r w:rsidR="00754A8F" w:rsidRPr="00754A8F">
        <w:rPr>
          <w:rFonts w:cs="Arial"/>
          <w:b/>
          <w:bCs/>
          <w:color w:val="1F497D" w:themeColor="text2"/>
          <w:szCs w:val="22"/>
        </w:rPr>
        <w:t>Symbravo</w:t>
      </w:r>
      <w:proofErr w:type="spellEnd"/>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3FF2115E" w:rsidR="00343D6B" w:rsidRPr="00C02553" w:rsidRDefault="00343D6B" w:rsidP="00696E3A">
      <w:r w:rsidRPr="00696E3A">
        <w:rPr>
          <w:b/>
          <w:bCs/>
        </w:rPr>
        <w:t>Default Approval Period:</w:t>
      </w:r>
      <w:r w:rsidR="00973BD6">
        <w:t xml:space="preserve"> </w:t>
      </w:r>
      <w:r w:rsidR="004626C5">
        <w:t>6 months</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56AC9E37" w14:textId="77777777" w:rsidR="007B6AEC" w:rsidRDefault="007B6AEC" w:rsidP="007B6AEC">
      <w:pPr>
        <w:pStyle w:val="ListParagraph"/>
      </w:pPr>
      <w:r>
        <w:t>Evidence-Based Medicine and Fiscal Analysis: “Serotonin Receptor Agonists (Triptans) – Therapeutic Class Review”, Conduent Business Services, L.L.C., Richmond, VA; November 2021.</w:t>
      </w:r>
    </w:p>
    <w:p w14:paraId="373E7714" w14:textId="5BC7C212" w:rsidR="007B6AEC" w:rsidRDefault="007B6AEC" w:rsidP="007B6AEC">
      <w:pPr>
        <w:pStyle w:val="ListParagraph"/>
      </w:pPr>
      <w:r>
        <w:t>Evidence-Based Medicine Analysis: “Serotonin Receptor Agonists (Triptans)”, UMKC-DIC; September 202</w:t>
      </w:r>
      <w:r w:rsidR="005E2FC7">
        <w:t>5</w:t>
      </w:r>
      <w:r>
        <w:t>.</w:t>
      </w:r>
    </w:p>
    <w:p w14:paraId="726AFE99" w14:textId="51CB32A1" w:rsidR="007B6AEC" w:rsidRDefault="007B6AEC" w:rsidP="007B6AEC">
      <w:pPr>
        <w:pStyle w:val="ListParagraph"/>
      </w:pPr>
      <w:r>
        <w:t>USPDI, Micromedex; 2025.</w:t>
      </w:r>
    </w:p>
    <w:p w14:paraId="3FA1E7DB" w14:textId="7FCD9409" w:rsidR="00777CA4" w:rsidRDefault="007B6AEC" w:rsidP="007B6AEC">
      <w:pPr>
        <w:pStyle w:val="ListParagraph"/>
      </w:pPr>
      <w:r>
        <w:t>Drug Facts and Comparisons On-line; 2025</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F806" w14:textId="77777777" w:rsidR="00F941B4" w:rsidRPr="00C02553" w:rsidRDefault="00F941B4" w:rsidP="00AE77DB">
      <w:r w:rsidRPr="00C02553">
        <w:separator/>
      </w:r>
    </w:p>
  </w:endnote>
  <w:endnote w:type="continuationSeparator" w:id="0">
    <w:p w14:paraId="10146E05" w14:textId="77777777" w:rsidR="00F941B4" w:rsidRPr="00C02553" w:rsidRDefault="00F941B4" w:rsidP="00AE77DB">
      <w:r w:rsidRPr="00C02553">
        <w:continuationSeparator/>
      </w:r>
    </w:p>
  </w:endnote>
  <w:endnote w:type="continuationNotice" w:id="1">
    <w:p w14:paraId="33DA649A" w14:textId="77777777" w:rsidR="00F941B4" w:rsidRPr="00C02553" w:rsidRDefault="00F94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2239" w14:textId="77777777" w:rsidR="00F941B4" w:rsidRPr="00C02553" w:rsidRDefault="00F941B4" w:rsidP="00AE77DB">
      <w:r w:rsidRPr="00C02553">
        <w:separator/>
      </w:r>
    </w:p>
  </w:footnote>
  <w:footnote w:type="continuationSeparator" w:id="0">
    <w:p w14:paraId="1FD883CA" w14:textId="77777777" w:rsidR="00F941B4" w:rsidRPr="00C02553" w:rsidRDefault="00F941B4" w:rsidP="00AE77DB">
      <w:r w:rsidRPr="00C02553">
        <w:continuationSeparator/>
      </w:r>
    </w:p>
  </w:footnote>
  <w:footnote w:type="continuationNotice" w:id="1">
    <w:p w14:paraId="75940B72" w14:textId="77777777" w:rsidR="00F941B4" w:rsidRPr="00C02553" w:rsidRDefault="00F94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000000">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000000">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00000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C74C9A"/>
    <w:multiLevelType w:val="hybridMultilevel"/>
    <w:tmpl w:val="FC388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48D40C3"/>
    <w:multiLevelType w:val="multilevel"/>
    <w:tmpl w:val="E1A2A51C"/>
    <w:numStyleLink w:val="References"/>
  </w:abstractNum>
  <w:abstractNum w:abstractNumId="6" w15:restartNumberingAfterBreak="0">
    <w:nsid w:val="0DAD4D24"/>
    <w:multiLevelType w:val="hybridMultilevel"/>
    <w:tmpl w:val="6C8EEC92"/>
    <w:lvl w:ilvl="0" w:tplc="04090003">
      <w:start w:val="1"/>
      <w:numFmt w:val="bullet"/>
      <w:lvlText w:val="o"/>
      <w:lvlJc w:val="left"/>
      <w:pPr>
        <w:tabs>
          <w:tab w:val="num" w:pos="1080"/>
        </w:tabs>
        <w:ind w:left="1080" w:hanging="360"/>
      </w:pPr>
      <w:rPr>
        <w:rFonts w:ascii="Courier New" w:hAnsi="Courier New" w:cs="Courier New" w:hint="default"/>
        <w:color w:val="auto"/>
      </w:rPr>
    </w:lvl>
    <w:lvl w:ilvl="1" w:tplc="04090003">
      <w:start w:val="1"/>
      <w:numFmt w:val="bullet"/>
      <w:lvlText w:val="o"/>
      <w:lvlJc w:val="left"/>
      <w:pPr>
        <w:tabs>
          <w:tab w:val="num" w:pos="1710"/>
        </w:tabs>
        <w:ind w:left="171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16EA7"/>
    <w:multiLevelType w:val="hybridMultilevel"/>
    <w:tmpl w:val="C1567C96"/>
    <w:lvl w:ilvl="0" w:tplc="FFFFFFFF">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530" w:hanging="360"/>
      </w:pPr>
      <w:rPr>
        <w:rFonts w:ascii="Symbol" w:hAnsi="Symbol" w:hint="default"/>
      </w:rPr>
    </w:lvl>
    <w:lvl w:ilvl="3" w:tplc="04090005">
      <w:start w:val="1"/>
      <w:numFmt w:val="bullet"/>
      <w:lvlText w:val=""/>
      <w:lvlJc w:val="left"/>
      <w:pPr>
        <w:ind w:left="2160" w:hanging="360"/>
      </w:pPr>
      <w:rPr>
        <w:rFonts w:ascii="Wingdings" w:hAnsi="Wingdings"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0514574"/>
    <w:multiLevelType w:val="hybridMultilevel"/>
    <w:tmpl w:val="96F6DD8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FFFFFFFF">
      <w:start w:val="1"/>
      <w:numFmt w:val="bullet"/>
      <w:lvlText w:val="o"/>
      <w:lvlJc w:val="left"/>
      <w:pPr>
        <w:tabs>
          <w:tab w:val="num" w:pos="990"/>
        </w:tabs>
        <w:ind w:left="990" w:hanging="360"/>
      </w:pPr>
      <w:rPr>
        <w:rFonts w:ascii="Courier New" w:hAnsi="Courier New" w:cs="Courier New" w:hint="default"/>
      </w:rPr>
    </w:lvl>
    <w:lvl w:ilvl="3" w:tplc="FFFFFFFF">
      <w:start w:val="1"/>
      <w:numFmt w:val="bullet"/>
      <w:lvlText w:val=""/>
      <w:lvlJc w:val="left"/>
      <w:pPr>
        <w:tabs>
          <w:tab w:val="num" w:pos="1530"/>
        </w:tabs>
        <w:ind w:left="1530" w:hanging="360"/>
      </w:pPr>
      <w:rPr>
        <w:rFonts w:ascii="Symbol" w:hAnsi="Symbol" w:hint="default"/>
      </w:rPr>
    </w:lvl>
    <w:lvl w:ilvl="4" w:tplc="04090005">
      <w:start w:val="1"/>
      <w:numFmt w:val="bullet"/>
      <w:lvlText w:val=""/>
      <w:lvlJc w:val="left"/>
      <w:pPr>
        <w:ind w:left="225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CA161A"/>
    <w:multiLevelType w:val="hybridMultilevel"/>
    <w:tmpl w:val="25EE8CE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F7577AE"/>
    <w:multiLevelType w:val="hybridMultilevel"/>
    <w:tmpl w:val="118C7C54"/>
    <w:lvl w:ilvl="0" w:tplc="01D0FC9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tabs>
          <w:tab w:val="num" w:pos="990"/>
        </w:tabs>
        <w:ind w:left="990" w:hanging="360"/>
      </w:pPr>
      <w:rPr>
        <w:rFonts w:ascii="Courier New" w:hAnsi="Courier New" w:cs="Courier New" w:hint="default"/>
      </w:rPr>
    </w:lvl>
    <w:lvl w:ilvl="3" w:tplc="04090005">
      <w:start w:val="1"/>
      <w:numFmt w:val="bullet"/>
      <w:lvlText w:val=""/>
      <w:lvlJc w:val="left"/>
      <w:pPr>
        <w:ind w:left="1530" w:hanging="360"/>
      </w:pPr>
      <w:rPr>
        <w:rFonts w:ascii="Wingdings" w:hAnsi="Wingdings" w:hint="default"/>
      </w:rPr>
    </w:lvl>
    <w:lvl w:ilvl="4" w:tplc="04090003">
      <w:start w:val="1"/>
      <w:numFmt w:val="bullet"/>
      <w:lvlText w:val="o"/>
      <w:lvlJc w:val="left"/>
      <w:pPr>
        <w:tabs>
          <w:tab w:val="num" w:pos="2250"/>
        </w:tabs>
        <w:ind w:left="225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220EE6"/>
    <w:multiLevelType w:val="hybridMultilevel"/>
    <w:tmpl w:val="CF9AF84E"/>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990"/>
        </w:tabs>
        <w:ind w:left="99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3315C"/>
    <w:multiLevelType w:val="hybridMultilevel"/>
    <w:tmpl w:val="988E17A8"/>
    <w:lvl w:ilvl="0" w:tplc="FFFFFFFF">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ind w:left="153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2"/>
  </w:num>
  <w:num w:numId="3" w16cid:durableId="1729067566">
    <w:abstractNumId w:val="5"/>
  </w:num>
  <w:num w:numId="4" w16cid:durableId="320159068">
    <w:abstractNumId w:val="9"/>
  </w:num>
  <w:num w:numId="5" w16cid:durableId="1769498754">
    <w:abstractNumId w:val="3"/>
  </w:num>
  <w:num w:numId="6" w16cid:durableId="1094596320">
    <w:abstractNumId w:val="18"/>
  </w:num>
  <w:num w:numId="7" w16cid:durableId="2110008555">
    <w:abstractNumId w:val="2"/>
  </w:num>
  <w:num w:numId="8" w16cid:durableId="489712751">
    <w:abstractNumId w:val="8"/>
  </w:num>
  <w:num w:numId="9" w16cid:durableId="1085147965">
    <w:abstractNumId w:val="14"/>
  </w:num>
  <w:num w:numId="10" w16cid:durableId="917518096">
    <w:abstractNumId w:val="10"/>
  </w:num>
  <w:num w:numId="11" w16cid:durableId="1894998475">
    <w:abstractNumId w:val="1"/>
  </w:num>
  <w:num w:numId="12" w16cid:durableId="1418215296">
    <w:abstractNumId w:val="19"/>
  </w:num>
  <w:num w:numId="13" w16cid:durableId="604729665">
    <w:abstractNumId w:val="7"/>
  </w:num>
  <w:num w:numId="14" w16cid:durableId="1805081292">
    <w:abstractNumId w:val="17"/>
  </w:num>
  <w:num w:numId="15" w16cid:durableId="1676112167">
    <w:abstractNumId w:val="13"/>
  </w:num>
  <w:num w:numId="16" w16cid:durableId="863249645">
    <w:abstractNumId w:val="16"/>
  </w:num>
  <w:num w:numId="17" w16cid:durableId="2143842552">
    <w:abstractNumId w:val="12"/>
  </w:num>
  <w:num w:numId="18" w16cid:durableId="2047488918">
    <w:abstractNumId w:val="6"/>
  </w:num>
  <w:num w:numId="19" w16cid:durableId="508715593">
    <w:abstractNumId w:val="21"/>
  </w:num>
  <w:num w:numId="20" w16cid:durableId="1882017827">
    <w:abstractNumId w:val="11"/>
  </w:num>
  <w:num w:numId="21" w16cid:durableId="1958827768">
    <w:abstractNumId w:val="20"/>
  </w:num>
  <w:num w:numId="22" w16cid:durableId="1443840800">
    <w:abstractNumId w:val="4"/>
  </w:num>
  <w:num w:numId="23" w16cid:durableId="20933154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20049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2C3B"/>
    <w:rsid w:val="000344C5"/>
    <w:rsid w:val="00040AD3"/>
    <w:rsid w:val="00053807"/>
    <w:rsid w:val="000572E5"/>
    <w:rsid w:val="00057F84"/>
    <w:rsid w:val="00061541"/>
    <w:rsid w:val="00064162"/>
    <w:rsid w:val="00065C22"/>
    <w:rsid w:val="00074464"/>
    <w:rsid w:val="00076030"/>
    <w:rsid w:val="00082590"/>
    <w:rsid w:val="000913C3"/>
    <w:rsid w:val="00091513"/>
    <w:rsid w:val="000953B9"/>
    <w:rsid w:val="000A413B"/>
    <w:rsid w:val="000A6279"/>
    <w:rsid w:val="000B496B"/>
    <w:rsid w:val="000B4D20"/>
    <w:rsid w:val="000C3940"/>
    <w:rsid w:val="000C5992"/>
    <w:rsid w:val="000D196F"/>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834B8"/>
    <w:rsid w:val="001A50CB"/>
    <w:rsid w:val="001A74B7"/>
    <w:rsid w:val="001B2D47"/>
    <w:rsid w:val="001B32E2"/>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334E"/>
    <w:rsid w:val="00226275"/>
    <w:rsid w:val="00246564"/>
    <w:rsid w:val="00246A3B"/>
    <w:rsid w:val="00255404"/>
    <w:rsid w:val="0025594F"/>
    <w:rsid w:val="00262228"/>
    <w:rsid w:val="00270C5E"/>
    <w:rsid w:val="00272318"/>
    <w:rsid w:val="002773C9"/>
    <w:rsid w:val="00290A03"/>
    <w:rsid w:val="0029159A"/>
    <w:rsid w:val="00291600"/>
    <w:rsid w:val="002A02F4"/>
    <w:rsid w:val="002A603A"/>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4DC2"/>
    <w:rsid w:val="003355AC"/>
    <w:rsid w:val="00343D6B"/>
    <w:rsid w:val="00347FB5"/>
    <w:rsid w:val="00355515"/>
    <w:rsid w:val="00355E2A"/>
    <w:rsid w:val="003608B5"/>
    <w:rsid w:val="003613AF"/>
    <w:rsid w:val="003878C1"/>
    <w:rsid w:val="00392A6B"/>
    <w:rsid w:val="003943DF"/>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16C9"/>
    <w:rsid w:val="004253A1"/>
    <w:rsid w:val="004313B6"/>
    <w:rsid w:val="00433339"/>
    <w:rsid w:val="004404BD"/>
    <w:rsid w:val="00446BBC"/>
    <w:rsid w:val="004472C0"/>
    <w:rsid w:val="00450705"/>
    <w:rsid w:val="00451928"/>
    <w:rsid w:val="004626C5"/>
    <w:rsid w:val="00465EDD"/>
    <w:rsid w:val="0046618B"/>
    <w:rsid w:val="0048608C"/>
    <w:rsid w:val="004937C5"/>
    <w:rsid w:val="00496E57"/>
    <w:rsid w:val="004A6F96"/>
    <w:rsid w:val="004B3E10"/>
    <w:rsid w:val="004C0F5D"/>
    <w:rsid w:val="004C375A"/>
    <w:rsid w:val="004C4954"/>
    <w:rsid w:val="004C5767"/>
    <w:rsid w:val="004D5322"/>
    <w:rsid w:val="004D78B0"/>
    <w:rsid w:val="004E611F"/>
    <w:rsid w:val="004F2A79"/>
    <w:rsid w:val="004F4D37"/>
    <w:rsid w:val="004F7CE3"/>
    <w:rsid w:val="00501A14"/>
    <w:rsid w:val="00501DE3"/>
    <w:rsid w:val="00504972"/>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82448"/>
    <w:rsid w:val="00590652"/>
    <w:rsid w:val="0059235F"/>
    <w:rsid w:val="00596936"/>
    <w:rsid w:val="005A2F1E"/>
    <w:rsid w:val="005A3DBB"/>
    <w:rsid w:val="005A4232"/>
    <w:rsid w:val="005B23FC"/>
    <w:rsid w:val="005C3616"/>
    <w:rsid w:val="005C6BB4"/>
    <w:rsid w:val="005D36B2"/>
    <w:rsid w:val="005D52E7"/>
    <w:rsid w:val="005D78B5"/>
    <w:rsid w:val="005E2FC7"/>
    <w:rsid w:val="005E3572"/>
    <w:rsid w:val="005E45E4"/>
    <w:rsid w:val="005E4AE4"/>
    <w:rsid w:val="005E663B"/>
    <w:rsid w:val="005F0A81"/>
    <w:rsid w:val="005F0FCF"/>
    <w:rsid w:val="0060042F"/>
    <w:rsid w:val="006008BC"/>
    <w:rsid w:val="00602CFD"/>
    <w:rsid w:val="00606B55"/>
    <w:rsid w:val="006123D8"/>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862E4"/>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22D8"/>
    <w:rsid w:val="007231FA"/>
    <w:rsid w:val="00732C67"/>
    <w:rsid w:val="00734418"/>
    <w:rsid w:val="00754A8F"/>
    <w:rsid w:val="00757826"/>
    <w:rsid w:val="00761E9F"/>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B6AEC"/>
    <w:rsid w:val="007D2920"/>
    <w:rsid w:val="007D42DD"/>
    <w:rsid w:val="007E6A37"/>
    <w:rsid w:val="007F1774"/>
    <w:rsid w:val="008110AA"/>
    <w:rsid w:val="00811A70"/>
    <w:rsid w:val="0081406E"/>
    <w:rsid w:val="00832211"/>
    <w:rsid w:val="008325F4"/>
    <w:rsid w:val="00832AC8"/>
    <w:rsid w:val="00844981"/>
    <w:rsid w:val="00846FA4"/>
    <w:rsid w:val="008524BA"/>
    <w:rsid w:val="00852B74"/>
    <w:rsid w:val="00856928"/>
    <w:rsid w:val="00865538"/>
    <w:rsid w:val="00870875"/>
    <w:rsid w:val="0088225C"/>
    <w:rsid w:val="0088237E"/>
    <w:rsid w:val="00884026"/>
    <w:rsid w:val="00884C78"/>
    <w:rsid w:val="008859E1"/>
    <w:rsid w:val="00896264"/>
    <w:rsid w:val="008A4B5A"/>
    <w:rsid w:val="008A5D88"/>
    <w:rsid w:val="008B2851"/>
    <w:rsid w:val="008B4EE0"/>
    <w:rsid w:val="008C000E"/>
    <w:rsid w:val="008D0F2F"/>
    <w:rsid w:val="008D237F"/>
    <w:rsid w:val="008D3FD8"/>
    <w:rsid w:val="008D6B05"/>
    <w:rsid w:val="008E7D2D"/>
    <w:rsid w:val="008F0765"/>
    <w:rsid w:val="008F44C0"/>
    <w:rsid w:val="008F5999"/>
    <w:rsid w:val="00903AD6"/>
    <w:rsid w:val="00904D7A"/>
    <w:rsid w:val="00915332"/>
    <w:rsid w:val="009204BB"/>
    <w:rsid w:val="00935918"/>
    <w:rsid w:val="00935EC3"/>
    <w:rsid w:val="00951097"/>
    <w:rsid w:val="00953C1E"/>
    <w:rsid w:val="00955AB2"/>
    <w:rsid w:val="0096210F"/>
    <w:rsid w:val="00962633"/>
    <w:rsid w:val="00963187"/>
    <w:rsid w:val="009637DD"/>
    <w:rsid w:val="00963ACF"/>
    <w:rsid w:val="00963D1C"/>
    <w:rsid w:val="00964284"/>
    <w:rsid w:val="0097028A"/>
    <w:rsid w:val="00973BD6"/>
    <w:rsid w:val="00975C3C"/>
    <w:rsid w:val="00984549"/>
    <w:rsid w:val="00985D28"/>
    <w:rsid w:val="00991BF0"/>
    <w:rsid w:val="009A0FB1"/>
    <w:rsid w:val="009A1FAC"/>
    <w:rsid w:val="009B001A"/>
    <w:rsid w:val="009B1A62"/>
    <w:rsid w:val="009C3CC7"/>
    <w:rsid w:val="009D2057"/>
    <w:rsid w:val="009D3D6C"/>
    <w:rsid w:val="009D5551"/>
    <w:rsid w:val="009D62DB"/>
    <w:rsid w:val="009D7B0C"/>
    <w:rsid w:val="009E3B42"/>
    <w:rsid w:val="00A05B60"/>
    <w:rsid w:val="00A13266"/>
    <w:rsid w:val="00A14FA6"/>
    <w:rsid w:val="00A15D64"/>
    <w:rsid w:val="00A20575"/>
    <w:rsid w:val="00A32452"/>
    <w:rsid w:val="00A32BBF"/>
    <w:rsid w:val="00A35440"/>
    <w:rsid w:val="00A37444"/>
    <w:rsid w:val="00A4281A"/>
    <w:rsid w:val="00A44533"/>
    <w:rsid w:val="00A459CF"/>
    <w:rsid w:val="00A5014D"/>
    <w:rsid w:val="00A53E96"/>
    <w:rsid w:val="00A56F18"/>
    <w:rsid w:val="00A628F8"/>
    <w:rsid w:val="00A62BAA"/>
    <w:rsid w:val="00A66172"/>
    <w:rsid w:val="00A70943"/>
    <w:rsid w:val="00A71C62"/>
    <w:rsid w:val="00A744C3"/>
    <w:rsid w:val="00AA70AB"/>
    <w:rsid w:val="00AB0B9F"/>
    <w:rsid w:val="00AB1713"/>
    <w:rsid w:val="00AB63BE"/>
    <w:rsid w:val="00AB6B36"/>
    <w:rsid w:val="00AC1EBC"/>
    <w:rsid w:val="00AC2599"/>
    <w:rsid w:val="00AC2DE9"/>
    <w:rsid w:val="00AD2C5F"/>
    <w:rsid w:val="00AE1481"/>
    <w:rsid w:val="00AE1A74"/>
    <w:rsid w:val="00AE27F9"/>
    <w:rsid w:val="00AE77DB"/>
    <w:rsid w:val="00AF289C"/>
    <w:rsid w:val="00AF7453"/>
    <w:rsid w:val="00B00FFF"/>
    <w:rsid w:val="00B06084"/>
    <w:rsid w:val="00B16735"/>
    <w:rsid w:val="00B17EDE"/>
    <w:rsid w:val="00B22585"/>
    <w:rsid w:val="00B33693"/>
    <w:rsid w:val="00B34C53"/>
    <w:rsid w:val="00B507A5"/>
    <w:rsid w:val="00B52475"/>
    <w:rsid w:val="00B535DA"/>
    <w:rsid w:val="00B56DCC"/>
    <w:rsid w:val="00B56F54"/>
    <w:rsid w:val="00B57ECD"/>
    <w:rsid w:val="00B638C2"/>
    <w:rsid w:val="00B758AB"/>
    <w:rsid w:val="00B76277"/>
    <w:rsid w:val="00B772AB"/>
    <w:rsid w:val="00B80395"/>
    <w:rsid w:val="00B80B56"/>
    <w:rsid w:val="00B858A0"/>
    <w:rsid w:val="00B86372"/>
    <w:rsid w:val="00B9335B"/>
    <w:rsid w:val="00BA1C17"/>
    <w:rsid w:val="00BA1D65"/>
    <w:rsid w:val="00BB3B4D"/>
    <w:rsid w:val="00BC351E"/>
    <w:rsid w:val="00BC3F77"/>
    <w:rsid w:val="00BC5635"/>
    <w:rsid w:val="00BC5675"/>
    <w:rsid w:val="00BD081C"/>
    <w:rsid w:val="00BD277B"/>
    <w:rsid w:val="00BD47CA"/>
    <w:rsid w:val="00BD62C7"/>
    <w:rsid w:val="00BE020D"/>
    <w:rsid w:val="00BE354A"/>
    <w:rsid w:val="00BE35C6"/>
    <w:rsid w:val="00BF43F0"/>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292C"/>
    <w:rsid w:val="00C654CA"/>
    <w:rsid w:val="00C722C9"/>
    <w:rsid w:val="00C763BD"/>
    <w:rsid w:val="00C779A8"/>
    <w:rsid w:val="00C8055B"/>
    <w:rsid w:val="00C82E19"/>
    <w:rsid w:val="00C96873"/>
    <w:rsid w:val="00CA1735"/>
    <w:rsid w:val="00CA3C4B"/>
    <w:rsid w:val="00CA7252"/>
    <w:rsid w:val="00CB2C5A"/>
    <w:rsid w:val="00CE0C1C"/>
    <w:rsid w:val="00CE34AF"/>
    <w:rsid w:val="00CF00A4"/>
    <w:rsid w:val="00CF25FB"/>
    <w:rsid w:val="00CF2AE0"/>
    <w:rsid w:val="00CF614C"/>
    <w:rsid w:val="00D02F34"/>
    <w:rsid w:val="00D13D87"/>
    <w:rsid w:val="00D16590"/>
    <w:rsid w:val="00D20720"/>
    <w:rsid w:val="00D250D9"/>
    <w:rsid w:val="00D26CC7"/>
    <w:rsid w:val="00D27533"/>
    <w:rsid w:val="00D42DA3"/>
    <w:rsid w:val="00D4546D"/>
    <w:rsid w:val="00D47996"/>
    <w:rsid w:val="00D61118"/>
    <w:rsid w:val="00D614F1"/>
    <w:rsid w:val="00D62ED9"/>
    <w:rsid w:val="00D70D50"/>
    <w:rsid w:val="00D71917"/>
    <w:rsid w:val="00D813EB"/>
    <w:rsid w:val="00DA2F32"/>
    <w:rsid w:val="00DA3A0F"/>
    <w:rsid w:val="00DA4E62"/>
    <w:rsid w:val="00DA6990"/>
    <w:rsid w:val="00DB0351"/>
    <w:rsid w:val="00DB27BA"/>
    <w:rsid w:val="00DB337A"/>
    <w:rsid w:val="00DC51CB"/>
    <w:rsid w:val="00DD4819"/>
    <w:rsid w:val="00DD4B8A"/>
    <w:rsid w:val="00DD5403"/>
    <w:rsid w:val="00DE1388"/>
    <w:rsid w:val="00DE7501"/>
    <w:rsid w:val="00DE7862"/>
    <w:rsid w:val="00DF3146"/>
    <w:rsid w:val="00DF57C3"/>
    <w:rsid w:val="00E008D9"/>
    <w:rsid w:val="00E02FE0"/>
    <w:rsid w:val="00E07ABE"/>
    <w:rsid w:val="00E10512"/>
    <w:rsid w:val="00E11A3F"/>
    <w:rsid w:val="00E1386E"/>
    <w:rsid w:val="00E2369B"/>
    <w:rsid w:val="00E23EC0"/>
    <w:rsid w:val="00E2456F"/>
    <w:rsid w:val="00E24B3C"/>
    <w:rsid w:val="00E354AA"/>
    <w:rsid w:val="00E43D54"/>
    <w:rsid w:val="00E442FB"/>
    <w:rsid w:val="00E508F8"/>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3C2F"/>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0163"/>
    <w:rsid w:val="00F730BA"/>
    <w:rsid w:val="00F76BE5"/>
    <w:rsid w:val="00F903BE"/>
    <w:rsid w:val="00F941B4"/>
    <w:rsid w:val="00F95D04"/>
    <w:rsid w:val="00FA16EC"/>
    <w:rsid w:val="00FA2811"/>
    <w:rsid w:val="00FA4837"/>
    <w:rsid w:val="00FB1D33"/>
    <w:rsid w:val="00FB5E96"/>
    <w:rsid w:val="00FC05A0"/>
    <w:rsid w:val="00FC6758"/>
    <w:rsid w:val="00FD34EA"/>
    <w:rsid w:val="00FE3F3E"/>
    <w:rsid w:val="00FE4D52"/>
    <w:rsid w:val="00FE5AEE"/>
    <w:rsid w:val="00FF106B"/>
    <w:rsid w:val="00FF1291"/>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Revision">
    <w:name w:val="Revision"/>
    <w:hidden/>
    <w:uiPriority w:val="99"/>
    <w:semiHidden/>
    <w:rsid w:val="00091513"/>
    <w:rPr>
      <w:rFonts w:ascii="Arial" w:hAnsi="Arial"/>
      <w:szCs w:val="24"/>
    </w:rPr>
  </w:style>
  <w:style w:type="character" w:styleId="CommentReference">
    <w:name w:val="annotation reference"/>
    <w:basedOn w:val="DefaultParagraphFont"/>
    <w:uiPriority w:val="99"/>
    <w:semiHidden/>
    <w:unhideWhenUsed/>
    <w:rsid w:val="00CF2AE0"/>
    <w:rPr>
      <w:sz w:val="16"/>
      <w:szCs w:val="16"/>
    </w:rPr>
  </w:style>
  <w:style w:type="paragraph" w:styleId="CommentSubject">
    <w:name w:val="annotation subject"/>
    <w:basedOn w:val="CommentText"/>
    <w:next w:val="CommentText"/>
    <w:link w:val="CommentSubjectChar"/>
    <w:uiPriority w:val="99"/>
    <w:semiHidden/>
    <w:unhideWhenUsed/>
    <w:rsid w:val="00CF2AE0"/>
    <w:rPr>
      <w:b/>
      <w:bCs/>
    </w:rPr>
  </w:style>
  <w:style w:type="character" w:customStyle="1" w:styleId="CommentTextChar">
    <w:name w:val="Comment Text Char"/>
    <w:basedOn w:val="DefaultParagraphFont"/>
    <w:link w:val="CommentText"/>
    <w:semiHidden/>
    <w:rsid w:val="00CF2AE0"/>
    <w:rPr>
      <w:rFonts w:ascii="Arial" w:hAnsi="Arial"/>
    </w:rPr>
  </w:style>
  <w:style w:type="character" w:customStyle="1" w:styleId="CommentSubjectChar">
    <w:name w:val="Comment Subject Char"/>
    <w:basedOn w:val="CommentTextChar"/>
    <w:link w:val="CommentSubject"/>
    <w:uiPriority w:val="99"/>
    <w:semiHidden/>
    <w:rsid w:val="00CF2AE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92A6B-DF30-4EBF-B2CF-27BCA7174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299</TotalTime>
  <Pages>3</Pages>
  <Words>959</Words>
  <Characters>5349</Characters>
  <Application>Microsoft Office Word</Application>
  <DocSecurity>0</DocSecurity>
  <Lines>209</Lines>
  <Paragraphs>181</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Anti-Migraine, Serotonin (5-HT1) Receptor Agonists PDL Edit</dc:title>
  <dc:creator>DMS</dc:creator>
  <cp:lastModifiedBy>Dolan, John</cp:lastModifiedBy>
  <cp:revision>56</cp:revision>
  <cp:lastPrinted>2018-10-31T20:17:00Z</cp:lastPrinted>
  <dcterms:created xsi:type="dcterms:W3CDTF">2025-11-28T19:06:00Z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